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9EA" w:rsidRDefault="00EA57E7">
      <w:pPr>
        <w:pStyle w:val="ad"/>
        <w:tabs>
          <w:tab w:val="right" w:pos="8280"/>
          <w:tab w:val="right" w:pos="9781"/>
        </w:tabs>
        <w:snapToGrid w:val="0"/>
        <w:spacing w:after="0" w:line="240" w:lineRule="auto"/>
        <w:ind w:right="-57"/>
        <w:outlineLvl w:val="0"/>
        <w:rPr>
          <w:rFonts w:cs="Arial"/>
          <w:bCs/>
          <w:sz w:val="22"/>
          <w:szCs w:val="22"/>
          <w:lang w:eastAsia="zh-CN"/>
        </w:rPr>
      </w:pPr>
      <w:bookmarkStart w:id="0" w:name="_Hlk533328020"/>
      <w:bookmarkStart w:id="1" w:name="OLE_LINK1"/>
      <w:r>
        <w:rPr>
          <w:rFonts w:cs="Arial"/>
          <w:bCs/>
          <w:sz w:val="22"/>
          <w:szCs w:val="22"/>
          <w:lang w:eastAsia="zh-CN"/>
        </w:rPr>
        <w:t xml:space="preserve">3GPP TSG RAN WG1 </w:t>
      </w:r>
      <w:r>
        <w:rPr>
          <w:rFonts w:cs="Arial"/>
          <w:sz w:val="22"/>
          <w:szCs w:val="22"/>
        </w:rPr>
        <w:t xml:space="preserve">Meeting </w:t>
      </w:r>
      <w:r>
        <w:rPr>
          <w:rFonts w:cs="Arial"/>
          <w:sz w:val="22"/>
          <w:szCs w:val="22"/>
          <w:lang w:eastAsia="zh-CN"/>
        </w:rPr>
        <w:t>#10</w:t>
      </w:r>
      <w:r>
        <w:rPr>
          <w:rFonts w:cs="Arial" w:hint="eastAsia"/>
          <w:sz w:val="22"/>
          <w:szCs w:val="22"/>
          <w:lang w:eastAsia="zh-CN"/>
        </w:rPr>
        <w:t>9</w:t>
      </w:r>
      <w:r>
        <w:rPr>
          <w:rFonts w:cs="Arial"/>
          <w:sz w:val="22"/>
          <w:szCs w:val="22"/>
          <w:lang w:eastAsia="zh-CN"/>
        </w:rPr>
        <w:t>-e</w:t>
      </w:r>
      <w:r>
        <w:rPr>
          <w:rFonts w:cs="Arial"/>
          <w:bCs/>
          <w:sz w:val="22"/>
          <w:szCs w:val="22"/>
          <w:lang w:eastAsia="zh-CN"/>
        </w:rPr>
        <w:t xml:space="preserve">                                                                     </w:t>
      </w:r>
      <w:r>
        <w:rPr>
          <w:rFonts w:cs="Arial" w:hint="eastAsia"/>
          <w:bCs/>
          <w:sz w:val="22"/>
          <w:szCs w:val="22"/>
          <w:lang w:eastAsia="zh-CN"/>
        </w:rPr>
        <w:t>R1</w:t>
      </w:r>
      <w:r>
        <w:rPr>
          <w:rFonts w:cs="Arial"/>
          <w:bCs/>
          <w:sz w:val="22"/>
          <w:szCs w:val="22"/>
          <w:lang w:eastAsia="zh-CN"/>
        </w:rPr>
        <w:t>-2</w:t>
      </w:r>
      <w:r>
        <w:rPr>
          <w:rFonts w:cs="Arial" w:hint="eastAsia"/>
          <w:bCs/>
          <w:sz w:val="22"/>
          <w:szCs w:val="22"/>
          <w:lang w:eastAsia="zh-CN"/>
        </w:rPr>
        <w:t>2</w:t>
      </w:r>
      <w:r>
        <w:rPr>
          <w:rFonts w:cs="Arial"/>
          <w:bCs/>
          <w:sz w:val="22"/>
          <w:szCs w:val="22"/>
          <w:lang w:eastAsia="zh-CN"/>
        </w:rPr>
        <w:t>03188</w:t>
      </w:r>
    </w:p>
    <w:p w:rsidR="003B39EA" w:rsidRDefault="00EA57E7">
      <w:pPr>
        <w:pStyle w:val="ad"/>
        <w:tabs>
          <w:tab w:val="right" w:pos="8280"/>
          <w:tab w:val="right" w:pos="9781"/>
        </w:tabs>
        <w:snapToGrid w:val="0"/>
        <w:spacing w:afterLines="50" w:after="180" w:line="240" w:lineRule="auto"/>
        <w:outlineLvl w:val="0"/>
        <w:rPr>
          <w:rFonts w:cs="Arial"/>
          <w:sz w:val="22"/>
          <w:szCs w:val="22"/>
          <w:lang w:eastAsia="ja-JP"/>
        </w:rPr>
      </w:pPr>
      <w:r>
        <w:rPr>
          <w:rFonts w:cs="Arial"/>
          <w:sz w:val="22"/>
          <w:szCs w:val="22"/>
          <w:lang w:eastAsia="ja-JP"/>
        </w:rPr>
        <w:t>e-Meeting,</w:t>
      </w:r>
      <w:bookmarkEnd w:id="0"/>
      <w:r>
        <w:rPr>
          <w:rFonts w:cs="Arial" w:hint="eastAsia"/>
          <w:sz w:val="22"/>
          <w:szCs w:val="22"/>
          <w:lang w:eastAsia="ja-JP"/>
        </w:rPr>
        <w:t xml:space="preserve"> </w:t>
      </w:r>
      <w:r>
        <w:rPr>
          <w:rFonts w:cs="Arial"/>
          <w:sz w:val="22"/>
          <w:szCs w:val="22"/>
          <w:lang w:eastAsia="zh-CN"/>
        </w:rPr>
        <w:t>May 9</w:t>
      </w:r>
      <w:r>
        <w:rPr>
          <w:rFonts w:cs="Arial"/>
          <w:sz w:val="22"/>
          <w:szCs w:val="22"/>
          <w:vertAlign w:val="superscript"/>
          <w:lang w:eastAsia="zh-CN"/>
        </w:rPr>
        <w:t>th</w:t>
      </w:r>
      <w:r>
        <w:rPr>
          <w:rFonts w:cs="Arial"/>
          <w:sz w:val="22"/>
          <w:szCs w:val="22"/>
          <w:lang w:eastAsia="zh-CN"/>
        </w:rPr>
        <w:t xml:space="preserve"> – May 20</w:t>
      </w:r>
      <w:r>
        <w:rPr>
          <w:rFonts w:cs="Arial"/>
          <w:sz w:val="22"/>
          <w:szCs w:val="22"/>
          <w:vertAlign w:val="superscript"/>
          <w:lang w:eastAsia="zh-CN"/>
        </w:rPr>
        <w:t>th</w:t>
      </w:r>
      <w:r>
        <w:rPr>
          <w:rFonts w:cs="Arial"/>
          <w:sz w:val="22"/>
          <w:szCs w:val="22"/>
          <w:lang w:eastAsia="zh-CN"/>
        </w:rPr>
        <w:t>, 2022</w:t>
      </w:r>
    </w:p>
    <w:p w:rsidR="003B39EA" w:rsidRDefault="00EA57E7">
      <w:pPr>
        <w:pStyle w:val="ad"/>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rsidR="003B39EA" w:rsidRDefault="00EA57E7">
      <w:pPr>
        <w:pStyle w:val="ad"/>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w:t>
      </w:r>
      <w:bookmarkStart w:id="2" w:name="OLE_LINK23"/>
      <w:r>
        <w:rPr>
          <w:rFonts w:eastAsiaTheme="minorEastAsia" w:hint="eastAsia"/>
          <w:sz w:val="20"/>
          <w:lang w:eastAsia="zh-CN"/>
        </w:rPr>
        <w:t>Discussion on HARQ-ACK enhancements for eURLLC</w:t>
      </w:r>
      <w:bookmarkEnd w:id="2"/>
    </w:p>
    <w:p w:rsidR="003B39EA" w:rsidRDefault="00EA57E7">
      <w:pPr>
        <w:pStyle w:val="ad"/>
        <w:snapToGrid w:val="0"/>
        <w:spacing w:after="0" w:line="240" w:lineRule="auto"/>
        <w:rPr>
          <w:rFonts w:eastAsia="宋体"/>
          <w:sz w:val="20"/>
          <w:lang w:eastAsia="zh-CN"/>
        </w:rPr>
      </w:pPr>
      <w:r>
        <w:rPr>
          <w:sz w:val="20"/>
        </w:rPr>
        <w:t>Agenda item:</w:t>
      </w:r>
      <w:r>
        <w:rPr>
          <w:rFonts w:eastAsiaTheme="minorEastAsia" w:hint="eastAsia"/>
          <w:sz w:val="20"/>
          <w:lang w:eastAsia="zh-CN"/>
        </w:rPr>
        <w:tab/>
        <w:t>8.3.1</w:t>
      </w:r>
    </w:p>
    <w:p w:rsidR="003B39EA" w:rsidRDefault="00EA57E7">
      <w:pPr>
        <w:pStyle w:val="ad"/>
        <w:snapToGrid w:val="0"/>
        <w:spacing w:afterLines="50" w:after="180" w:line="240" w:lineRule="auto"/>
        <w:rPr>
          <w:sz w:val="20"/>
        </w:rPr>
      </w:pPr>
      <w:r>
        <w:rPr>
          <w:sz w:val="20"/>
        </w:rPr>
        <w:t>Document for:  Discussion and Decision</w:t>
      </w:r>
      <w:bookmarkEnd w:id="1"/>
    </w:p>
    <w:p w:rsidR="003B39EA" w:rsidRDefault="00EA57E7">
      <w:pPr>
        <w:pStyle w:val="1"/>
        <w:overflowPunct/>
        <w:autoSpaceDE/>
        <w:autoSpaceDN/>
        <w:adjustRightInd/>
        <w:snapToGrid w:val="0"/>
        <w:spacing w:beforeLines="0" w:before="60" w:after="180"/>
        <w:ind w:left="431" w:hanging="431"/>
        <w:textAlignment w:val="auto"/>
        <w:rPr>
          <w:szCs w:val="28"/>
        </w:rPr>
      </w:pPr>
      <w:r>
        <w:rPr>
          <w:rFonts w:hint="eastAsia"/>
          <w:szCs w:val="28"/>
        </w:rPr>
        <w:t>Introduction</w:t>
      </w:r>
    </w:p>
    <w:p w:rsidR="003B39EA" w:rsidRDefault="00EA57E7">
      <w:pPr>
        <w:overflowPunct/>
        <w:autoSpaceDE/>
        <w:autoSpaceDN/>
        <w:adjustRightInd/>
        <w:snapToGrid w:val="0"/>
        <w:spacing w:beforeLines="50" w:before="180" w:afterLines="50"/>
        <w:textAlignment w:val="auto"/>
        <w:rPr>
          <w:szCs w:val="21"/>
          <w:lang w:val="en-US" w:eastAsia="zh-CN"/>
        </w:rPr>
      </w:pPr>
      <w:r>
        <w:rPr>
          <w:rFonts w:hint="eastAsia"/>
          <w:szCs w:val="21"/>
          <w:lang w:val="en-US" w:eastAsia="zh-CN"/>
        </w:rPr>
        <w:t xml:space="preserve">In this contribution, some </w:t>
      </w:r>
      <w:r>
        <w:rPr>
          <w:szCs w:val="21"/>
          <w:lang w:val="en-US" w:eastAsia="zh-CN"/>
        </w:rPr>
        <w:t>analysi</w:t>
      </w:r>
      <w:r>
        <w:rPr>
          <w:rFonts w:hint="eastAsia"/>
          <w:szCs w:val="21"/>
          <w:lang w:val="en-US" w:eastAsia="zh-CN"/>
        </w:rPr>
        <w:t xml:space="preserve">s </w:t>
      </w:r>
      <w:r>
        <w:rPr>
          <w:szCs w:val="21"/>
          <w:lang w:val="en-US" w:eastAsia="zh-CN"/>
        </w:rPr>
        <w:t xml:space="preserve">and proposals </w:t>
      </w:r>
      <w:r>
        <w:rPr>
          <w:rFonts w:hint="eastAsia"/>
          <w:szCs w:val="21"/>
          <w:lang w:val="en-US" w:eastAsia="zh-CN"/>
        </w:rPr>
        <w:t>are provided for the topic</w:t>
      </w:r>
      <w:r>
        <w:rPr>
          <w:szCs w:val="21"/>
          <w:lang w:val="en-US" w:eastAsia="zh-CN"/>
        </w:rPr>
        <w:t>s</w:t>
      </w:r>
      <w:r>
        <w:rPr>
          <w:rFonts w:hint="eastAsia"/>
          <w:szCs w:val="21"/>
          <w:lang w:val="en-US" w:eastAsia="zh-CN"/>
        </w:rPr>
        <w:t xml:space="preserve"> </w:t>
      </w:r>
      <w:r>
        <w:rPr>
          <w:szCs w:val="21"/>
          <w:lang w:val="en-US" w:eastAsia="zh-CN"/>
        </w:rPr>
        <w:t>on</w:t>
      </w:r>
      <w:r>
        <w:rPr>
          <w:rFonts w:hint="eastAsia"/>
          <w:szCs w:val="21"/>
          <w:lang w:val="en-US" w:eastAsia="zh-CN"/>
        </w:rPr>
        <w:t xml:space="preserve"> dynamic/semi-static PUCCH cell switching.</w:t>
      </w:r>
    </w:p>
    <w:p w:rsidR="003B39EA" w:rsidRDefault="00EA57E7">
      <w:pPr>
        <w:pStyle w:val="1"/>
        <w:overflowPunct/>
        <w:autoSpaceDE/>
        <w:autoSpaceDN/>
        <w:adjustRightInd/>
        <w:snapToGrid w:val="0"/>
        <w:spacing w:beforeLines="0" w:before="60" w:after="180"/>
        <w:ind w:left="431" w:hanging="431"/>
        <w:jc w:val="left"/>
        <w:textAlignment w:val="auto"/>
        <w:rPr>
          <w:szCs w:val="28"/>
          <w:lang w:val="en-US"/>
        </w:rPr>
      </w:pPr>
      <w:r>
        <w:rPr>
          <w:rFonts w:hint="eastAsia"/>
          <w:szCs w:val="28"/>
          <w:lang w:val="en-US"/>
        </w:rPr>
        <w:t xml:space="preserve">PUCCH </w:t>
      </w:r>
      <w:r>
        <w:rPr>
          <w:szCs w:val="28"/>
          <w:lang w:val="en-US"/>
        </w:rPr>
        <w:t>cell</w:t>
      </w:r>
      <w:r>
        <w:rPr>
          <w:rFonts w:hint="eastAsia"/>
          <w:szCs w:val="28"/>
          <w:lang w:val="en-US"/>
        </w:rPr>
        <w:t xml:space="preserve"> switching for HARQ-ACK feedback</w:t>
      </w:r>
    </w:p>
    <w:p w:rsidR="003B39EA" w:rsidRDefault="00EA57E7">
      <w:pPr>
        <w:pStyle w:val="a7"/>
        <w:snapToGrid w:val="0"/>
        <w:spacing w:afterLines="50"/>
        <w:rPr>
          <w:rFonts w:eastAsia="宋体"/>
          <w:lang w:val="en-US" w:eastAsia="zh-CN"/>
        </w:rPr>
      </w:pPr>
      <w:r>
        <w:rPr>
          <w:rFonts w:eastAsia="宋体" w:hint="eastAsia"/>
          <w:lang w:val="en-US" w:eastAsia="zh-CN"/>
        </w:rPr>
        <w:t xml:space="preserve">In the RAN1#108-e meeting, </w:t>
      </w:r>
      <w:r>
        <w:rPr>
          <w:rFonts w:eastAsia="宋体"/>
          <w:lang w:val="en-US" w:eastAsia="zh-CN"/>
        </w:rPr>
        <w:t xml:space="preserve">lots of </w:t>
      </w:r>
      <w:r>
        <w:rPr>
          <w:rFonts w:eastAsia="宋体" w:hint="eastAsia"/>
          <w:lang w:val="en-US" w:eastAsia="zh-CN"/>
        </w:rPr>
        <w:t xml:space="preserve">the </w:t>
      </w:r>
      <w:r>
        <w:rPr>
          <w:rFonts w:hint="eastAsia"/>
          <w:lang w:val="en-US" w:eastAsia="zh-CN"/>
        </w:rPr>
        <w:t>a</w:t>
      </w:r>
      <w:r>
        <w:rPr>
          <w:lang w:eastAsia="zh-CN"/>
        </w:rPr>
        <w:t>greement</w:t>
      </w:r>
      <w:r>
        <w:rPr>
          <w:rFonts w:hint="eastAsia"/>
          <w:lang w:val="en-US" w:eastAsia="zh-CN"/>
        </w:rPr>
        <w:t xml:space="preserve">s </w:t>
      </w:r>
      <w:r>
        <w:rPr>
          <w:rFonts w:eastAsia="宋体" w:hint="eastAsia"/>
          <w:lang w:val="en-US" w:eastAsia="zh-CN"/>
        </w:rPr>
        <w:t xml:space="preserve">were reached for this topic. In this section, we will </w:t>
      </w:r>
      <w:r>
        <w:rPr>
          <w:rFonts w:eastAsia="宋体"/>
          <w:lang w:val="en-US" w:eastAsia="zh-CN"/>
        </w:rPr>
        <w:t xml:space="preserve">continue to </w:t>
      </w:r>
      <w:r>
        <w:rPr>
          <w:rFonts w:eastAsia="宋体" w:hint="eastAsia"/>
          <w:lang w:val="en-US" w:eastAsia="zh-CN"/>
        </w:rPr>
        <w:t>analyze and discuss the remaining issues</w:t>
      </w:r>
      <w:r>
        <w:rPr>
          <w:rFonts w:eastAsia="宋体"/>
          <w:lang w:val="en-US" w:eastAsia="zh-CN"/>
        </w:rPr>
        <w:t xml:space="preserve"> on:</w:t>
      </w:r>
    </w:p>
    <w:p w:rsidR="003B39EA" w:rsidRDefault="00EA57E7">
      <w:pPr>
        <w:pStyle w:val="a7"/>
        <w:numPr>
          <w:ilvl w:val="0"/>
          <w:numId w:val="3"/>
        </w:numPr>
        <w:snapToGrid w:val="0"/>
        <w:spacing w:afterLines="50"/>
        <w:rPr>
          <w:bCs/>
        </w:rPr>
      </w:pPr>
      <w:r>
        <w:rPr>
          <w:bCs/>
        </w:rPr>
        <w:t xml:space="preserve">Interaction between </w:t>
      </w:r>
      <w:r>
        <w:rPr>
          <w:rFonts w:eastAsia="宋体" w:hint="eastAsia"/>
          <w:bCs/>
          <w:lang w:val="en-US" w:eastAsia="zh-CN"/>
        </w:rPr>
        <w:t>SR</w:t>
      </w:r>
      <w:r>
        <w:rPr>
          <w:bCs/>
        </w:rPr>
        <w:t xml:space="preserve"> and semi-static PUCCH cell switchin</w:t>
      </w:r>
      <w:r>
        <w:rPr>
          <w:rFonts w:eastAsia="宋体" w:hint="eastAsia"/>
          <w:bCs/>
          <w:lang w:val="en-US" w:eastAsia="zh-CN"/>
        </w:rPr>
        <w:t>g</w:t>
      </w:r>
    </w:p>
    <w:p w:rsidR="003B39EA" w:rsidRDefault="00EA57E7">
      <w:pPr>
        <w:pStyle w:val="a7"/>
        <w:numPr>
          <w:ilvl w:val="0"/>
          <w:numId w:val="3"/>
        </w:numPr>
        <w:snapToGrid w:val="0"/>
        <w:spacing w:afterLines="50"/>
        <w:rPr>
          <w:bCs/>
          <w:lang w:val="en-US" w:eastAsia="zh-CN"/>
        </w:rPr>
      </w:pPr>
      <w:r>
        <w:rPr>
          <w:bCs/>
        </w:rPr>
        <w:t xml:space="preserve">Interaction between PUCCH repetitions and semi-static PUCCH cell </w:t>
      </w:r>
      <w:r>
        <w:rPr>
          <w:bCs/>
        </w:rPr>
        <w:t>switching</w:t>
      </w:r>
    </w:p>
    <w:p w:rsidR="003B39EA" w:rsidRDefault="00EA57E7">
      <w:pPr>
        <w:pStyle w:val="a7"/>
        <w:numPr>
          <w:ilvl w:val="0"/>
          <w:numId w:val="3"/>
        </w:numPr>
        <w:snapToGrid w:val="0"/>
        <w:spacing w:beforeLines="50" w:before="180" w:afterLines="50"/>
        <w:rPr>
          <w:bCs/>
          <w:lang w:val="en-US" w:eastAsia="zh-CN"/>
        </w:rPr>
      </w:pPr>
      <w:r>
        <w:rPr>
          <w:bCs/>
        </w:rPr>
        <w:t>Interaction</w:t>
      </w:r>
      <w:r>
        <w:rPr>
          <w:rFonts w:hint="eastAsia"/>
          <w:bCs/>
          <w:lang w:val="en-US" w:eastAsia="zh-CN"/>
        </w:rPr>
        <w:t xml:space="preserve"> </w:t>
      </w:r>
      <w:r>
        <w:rPr>
          <w:bCs/>
        </w:rPr>
        <w:t xml:space="preserve">between </w:t>
      </w:r>
      <w:r>
        <w:rPr>
          <w:rFonts w:hint="eastAsia"/>
          <w:bCs/>
          <w:lang w:val="en-US" w:eastAsia="zh-CN"/>
        </w:rPr>
        <w:t>the first SPS PDSCH and dynamic PUCCH cell switching</w:t>
      </w:r>
    </w:p>
    <w:p w:rsidR="003B39EA" w:rsidRDefault="00EA57E7">
      <w:pPr>
        <w:pStyle w:val="a7"/>
        <w:numPr>
          <w:ilvl w:val="0"/>
          <w:numId w:val="3"/>
        </w:numPr>
        <w:snapToGrid w:val="0"/>
        <w:spacing w:afterLines="50"/>
        <w:rPr>
          <w:bCs/>
        </w:rPr>
      </w:pPr>
      <w:r>
        <w:rPr>
          <w:rFonts w:eastAsia="宋体" w:hint="eastAsia"/>
          <w:bCs/>
          <w:lang w:val="en-US" w:eastAsia="zh-CN"/>
        </w:rPr>
        <w:t>C</w:t>
      </w:r>
      <w:r>
        <w:rPr>
          <w:rFonts w:hint="eastAsia"/>
          <w:bCs/>
        </w:rPr>
        <w:t>onfiguration / indication the PUCCH slot in case the semi-static UCI is configured</w:t>
      </w:r>
    </w:p>
    <w:p w:rsidR="003B39EA" w:rsidRDefault="00EA57E7">
      <w:pPr>
        <w:pStyle w:val="a7"/>
        <w:numPr>
          <w:ilvl w:val="0"/>
          <w:numId w:val="3"/>
        </w:numPr>
        <w:snapToGrid w:val="0"/>
        <w:spacing w:afterLines="50"/>
        <w:rPr>
          <w:bCs/>
        </w:rPr>
      </w:pPr>
      <w:r>
        <w:rPr>
          <w:rFonts w:hint="eastAsia"/>
        </w:rPr>
        <w:t>Type</w:t>
      </w:r>
      <w:r w:rsidR="00783EB1">
        <w:t>-</w:t>
      </w:r>
      <w:bookmarkStart w:id="3" w:name="_GoBack"/>
      <w:bookmarkEnd w:id="3"/>
      <w:r>
        <w:rPr>
          <w:rFonts w:hint="eastAsia"/>
        </w:rPr>
        <w:t xml:space="preserve">1 HARQ-ACK codebook construction for semi-static PUCCH cell </w:t>
      </w:r>
      <w:r w:rsidR="00D86308">
        <w:t>switching</w:t>
      </w:r>
    </w:p>
    <w:p w:rsidR="003B39EA" w:rsidRDefault="003B39EA">
      <w:pPr>
        <w:pStyle w:val="a7"/>
        <w:snapToGrid w:val="0"/>
        <w:spacing w:afterLines="50"/>
      </w:pPr>
    </w:p>
    <w:p w:rsidR="003B39EA" w:rsidRDefault="00EA57E7">
      <w:pPr>
        <w:pStyle w:val="2"/>
        <w:widowControl w:val="0"/>
        <w:numPr>
          <w:ilvl w:val="1"/>
          <w:numId w:val="1"/>
        </w:numPr>
        <w:overflowPunct/>
        <w:snapToGrid w:val="0"/>
        <w:spacing w:before="180" w:after="260" w:line="240" w:lineRule="exact"/>
        <w:jc w:val="left"/>
        <w:textAlignment w:val="auto"/>
        <w:rPr>
          <w:b w:val="0"/>
          <w:bCs w:val="0"/>
        </w:rPr>
      </w:pPr>
      <w:r>
        <w:rPr>
          <w:b w:val="0"/>
          <w:bCs w:val="0"/>
        </w:rPr>
        <w:t xml:space="preserve">Interaction </w:t>
      </w:r>
      <w:r>
        <w:rPr>
          <w:b w:val="0"/>
          <w:bCs w:val="0"/>
        </w:rPr>
        <w:t>between SR and semi-static PUCCH cell switching</w:t>
      </w:r>
    </w:p>
    <w:p w:rsidR="003B39EA" w:rsidRDefault="00EA57E7">
      <w:pPr>
        <w:overflowPunct/>
        <w:autoSpaceDE/>
        <w:autoSpaceDN/>
        <w:adjustRightInd/>
        <w:snapToGrid w:val="0"/>
        <w:spacing w:afterLines="50"/>
        <w:jc w:val="left"/>
        <w:textAlignment w:val="auto"/>
        <w:rPr>
          <w:rFonts w:eastAsia="宋体"/>
          <w:lang w:val="en-US" w:eastAsia="zh-CN"/>
        </w:rPr>
      </w:pPr>
      <w:r>
        <w:rPr>
          <w:rFonts w:eastAsia="宋体"/>
          <w:lang w:val="en-US" w:eastAsia="zh-CN"/>
        </w:rPr>
        <w:t>In the RAN1#106-e meeting, the following agreement on SR and semi-static PUCCH cell switching was reached. But details are lacking.</w:t>
      </w:r>
    </w:p>
    <w:tbl>
      <w:tblPr>
        <w:tblStyle w:val="af2"/>
        <w:tblW w:w="0" w:type="auto"/>
        <w:tblLook w:val="04A0" w:firstRow="1" w:lastRow="0" w:firstColumn="1" w:lastColumn="0" w:noHBand="0" w:noVBand="1"/>
      </w:tblPr>
      <w:tblGrid>
        <w:gridCol w:w="9345"/>
      </w:tblGrid>
      <w:tr w:rsidR="003B39EA">
        <w:tc>
          <w:tcPr>
            <w:tcW w:w="9629" w:type="dxa"/>
          </w:tcPr>
          <w:p w:rsidR="003B39EA" w:rsidRDefault="00EA57E7">
            <w:pPr>
              <w:spacing w:after="0"/>
              <w:rPr>
                <w:rFonts w:ascii="Times" w:eastAsia="Batang" w:hAnsi="Times"/>
                <w:b/>
                <w:bCs/>
                <w:highlight w:val="green"/>
                <w:lang w:eastAsia="zh-CN"/>
              </w:rPr>
            </w:pPr>
            <w:r>
              <w:rPr>
                <w:rFonts w:ascii="Times" w:eastAsia="Batang" w:hAnsi="Times"/>
                <w:b/>
                <w:bCs/>
                <w:highlight w:val="green"/>
                <w:lang w:eastAsia="zh-CN"/>
              </w:rPr>
              <w:t>Agreement</w:t>
            </w:r>
          </w:p>
          <w:p w:rsidR="003B39EA" w:rsidRDefault="00EA57E7">
            <w:pPr>
              <w:spacing w:after="0"/>
              <w:rPr>
                <w:rFonts w:ascii="Times" w:eastAsia="Batang" w:hAnsi="Times"/>
                <w:bCs/>
                <w:color w:val="FF0000"/>
                <w:lang w:eastAsia="zh-CN"/>
              </w:rPr>
            </w:pPr>
            <w:r>
              <w:rPr>
                <w:rFonts w:ascii="Times" w:eastAsia="Batang" w:hAnsi="Times" w:cs="Times"/>
                <w:bCs/>
                <w:szCs w:val="22"/>
                <w:lang w:eastAsia="zh-CN"/>
              </w:rPr>
              <w:t>Semi-static PUCCH carrier switching is applicable to all UCI types</w:t>
            </w:r>
            <w:r>
              <w:rPr>
                <w:rFonts w:ascii="Times" w:eastAsia="Batang" w:hAnsi="Times" w:cs="Times"/>
                <w:bCs/>
                <w:szCs w:val="22"/>
                <w:lang w:eastAsia="zh-CN"/>
              </w:rPr>
              <w:t xml:space="preserve"> incl. HARQ-ACK, SR and CSI. </w:t>
            </w:r>
          </w:p>
        </w:tc>
      </w:tr>
    </w:tbl>
    <w:p w:rsidR="003B39EA" w:rsidRDefault="003B39EA">
      <w:pPr>
        <w:overflowPunct/>
        <w:autoSpaceDE/>
        <w:autoSpaceDN/>
        <w:adjustRightInd/>
        <w:snapToGrid w:val="0"/>
        <w:spacing w:afterLines="50"/>
        <w:jc w:val="left"/>
        <w:textAlignment w:val="auto"/>
        <w:rPr>
          <w:rFonts w:eastAsia="宋体"/>
          <w:lang w:val="en-US" w:eastAsia="zh-CN"/>
        </w:rPr>
      </w:pPr>
    </w:p>
    <w:p w:rsidR="003B39EA" w:rsidRDefault="00EA57E7">
      <w:pPr>
        <w:overflowPunct/>
        <w:autoSpaceDE/>
        <w:autoSpaceDN/>
        <w:adjustRightInd/>
        <w:snapToGrid w:val="0"/>
        <w:spacing w:afterLines="50"/>
        <w:jc w:val="left"/>
        <w:textAlignment w:val="auto"/>
        <w:rPr>
          <w:rFonts w:eastAsia="宋体"/>
          <w:lang w:val="en-US" w:eastAsia="zh-CN"/>
        </w:rPr>
      </w:pPr>
      <w:r>
        <w:rPr>
          <w:rFonts w:eastAsia="宋体"/>
          <w:lang w:val="en-US" w:eastAsia="zh-CN"/>
        </w:rPr>
        <w:t>In the RAN1#108-e meeting, the following proposal for SR configuration was discussed, but no agreement was reached.</w:t>
      </w:r>
    </w:p>
    <w:tbl>
      <w:tblPr>
        <w:tblStyle w:val="af2"/>
        <w:tblW w:w="0" w:type="auto"/>
        <w:tblLook w:val="04A0" w:firstRow="1" w:lastRow="0" w:firstColumn="1" w:lastColumn="0" w:noHBand="0" w:noVBand="1"/>
      </w:tblPr>
      <w:tblGrid>
        <w:gridCol w:w="9345"/>
      </w:tblGrid>
      <w:tr w:rsidR="003B39EA">
        <w:tc>
          <w:tcPr>
            <w:tcW w:w="9629" w:type="dxa"/>
          </w:tcPr>
          <w:p w:rsidR="003B39EA" w:rsidRDefault="00EA57E7">
            <w:pPr>
              <w:spacing w:after="0"/>
              <w:rPr>
                <w:rFonts w:ascii="Times" w:eastAsia="Batang" w:hAnsi="Times"/>
                <w:bCs/>
                <w:color w:val="FF0000"/>
                <w:lang w:eastAsia="zh-CN"/>
              </w:rPr>
            </w:pPr>
            <w:r>
              <w:rPr>
                <w:highlight w:val="yellow"/>
              </w:rPr>
              <w:t>Proposal 6.2.8:</w:t>
            </w:r>
            <w:r>
              <w:t xml:space="preserve"> When an SR configuration is triggered, PUCCH resource(s) of the associated SR resource confi</w:t>
            </w:r>
            <w:r>
              <w:t>guration(s) on corresponding PUCCH cell(s) will be validated based on the time domain pattern.</w:t>
            </w:r>
          </w:p>
        </w:tc>
      </w:tr>
    </w:tbl>
    <w:p w:rsidR="003B39EA" w:rsidRDefault="003B39EA">
      <w:pPr>
        <w:overflowPunct/>
        <w:autoSpaceDE/>
        <w:autoSpaceDN/>
        <w:adjustRightInd/>
        <w:snapToGrid w:val="0"/>
        <w:spacing w:afterLines="50"/>
        <w:textAlignment w:val="auto"/>
        <w:rPr>
          <w:rFonts w:eastAsia="宋体"/>
          <w:lang w:val="en-US" w:eastAsia="zh-CN"/>
        </w:rPr>
      </w:pPr>
    </w:p>
    <w:p w:rsidR="003B39EA" w:rsidRDefault="00EA57E7">
      <w:pPr>
        <w:overflowPunct/>
        <w:autoSpaceDE/>
        <w:autoSpaceDN/>
        <w:adjustRightInd/>
        <w:snapToGrid w:val="0"/>
        <w:spacing w:afterLines="50"/>
        <w:textAlignment w:val="auto"/>
        <w:rPr>
          <w:rFonts w:eastAsia="宋体"/>
          <w:lang w:val="en-US" w:eastAsia="zh-CN"/>
        </w:rPr>
      </w:pPr>
      <w:r>
        <w:rPr>
          <w:rFonts w:eastAsia="宋体"/>
          <w:lang w:val="en-US" w:eastAsia="zh-CN"/>
        </w:rPr>
        <w:t>Firstly, t</w:t>
      </w:r>
      <w:r>
        <w:rPr>
          <w:rFonts w:eastAsia="宋体" w:hint="eastAsia"/>
          <w:lang w:val="en-US" w:eastAsia="zh-CN"/>
        </w:rPr>
        <w:t xml:space="preserve">o </w:t>
      </w:r>
      <w:r>
        <w:rPr>
          <w:rFonts w:eastAsia="宋体"/>
          <w:lang w:val="en-US" w:eastAsia="zh-CN"/>
        </w:rPr>
        <w:t xml:space="preserve">apply </w:t>
      </w:r>
      <w:r>
        <w:rPr>
          <w:rFonts w:eastAsia="宋体" w:hint="eastAsia"/>
          <w:lang w:val="en-US" w:eastAsia="zh-CN"/>
        </w:rPr>
        <w:t xml:space="preserve">semi-static PUCCH cell switching </w:t>
      </w:r>
      <w:r>
        <w:rPr>
          <w:rFonts w:eastAsia="宋体"/>
          <w:lang w:val="en-US" w:eastAsia="zh-CN"/>
        </w:rPr>
        <w:t xml:space="preserve">to </w:t>
      </w:r>
      <w:r>
        <w:rPr>
          <w:rFonts w:eastAsia="宋体" w:hint="eastAsia"/>
          <w:lang w:val="en-US" w:eastAsia="zh-CN"/>
        </w:rPr>
        <w:t xml:space="preserve">SR, </w:t>
      </w:r>
      <w:r>
        <w:rPr>
          <w:rFonts w:eastAsia="宋体"/>
          <w:lang w:val="en-US" w:eastAsia="zh-CN"/>
        </w:rPr>
        <w:t>it</w:t>
      </w:r>
      <w:r>
        <w:rPr>
          <w:rFonts w:eastAsia="宋体" w:hint="eastAsia"/>
          <w:lang w:val="en-US" w:eastAsia="zh-CN"/>
        </w:rPr>
        <w:t xml:space="preserve"> should </w:t>
      </w:r>
      <w:r>
        <w:rPr>
          <w:rFonts w:eastAsia="宋体"/>
          <w:lang w:val="en-US" w:eastAsia="zh-CN"/>
        </w:rPr>
        <w:t xml:space="preserve">be </w:t>
      </w:r>
      <w:r>
        <w:rPr>
          <w:rFonts w:eastAsia="宋体" w:hint="eastAsia"/>
          <w:lang w:val="en-US" w:eastAsia="zh-CN"/>
        </w:rPr>
        <w:t>clarif</w:t>
      </w:r>
      <w:r>
        <w:rPr>
          <w:rFonts w:eastAsia="宋体"/>
          <w:lang w:val="en-US" w:eastAsia="zh-CN"/>
        </w:rPr>
        <w:t>ied</w:t>
      </w:r>
      <w:r>
        <w:rPr>
          <w:rFonts w:eastAsia="宋体" w:hint="eastAsia"/>
          <w:lang w:val="en-US" w:eastAsia="zh-CN"/>
        </w:rPr>
        <w:t xml:space="preserve"> whether SR is allowed to be configured in PUCCH sScell.</w:t>
      </w:r>
    </w:p>
    <w:p w:rsidR="003B39EA" w:rsidRDefault="00EA57E7">
      <w:pPr>
        <w:overflowPunct/>
        <w:autoSpaceDE/>
        <w:autoSpaceDN/>
        <w:adjustRightInd/>
        <w:snapToGrid w:val="0"/>
        <w:spacing w:afterLines="50"/>
        <w:textAlignment w:val="auto"/>
        <w:rPr>
          <w:rFonts w:eastAsia="宋体"/>
          <w:lang w:val="en-US" w:eastAsia="zh-CN"/>
        </w:rPr>
      </w:pPr>
      <w:r>
        <w:rPr>
          <w:rFonts w:eastAsia="宋体" w:hint="eastAsia"/>
          <w:lang w:val="en-US" w:eastAsia="zh-CN"/>
        </w:rPr>
        <w:t xml:space="preserve">From our point of </w:t>
      </w:r>
      <w:r>
        <w:rPr>
          <w:rFonts w:eastAsia="宋体" w:hint="eastAsia"/>
          <w:lang w:val="en-US" w:eastAsia="zh-CN"/>
        </w:rPr>
        <w:t>view, SR should be configured in PUCCH sScell</w:t>
      </w:r>
      <w:r>
        <w:rPr>
          <w:rFonts w:eastAsia="宋体"/>
          <w:lang w:val="en-US" w:eastAsia="zh-CN"/>
        </w:rPr>
        <w:t xml:space="preserve"> if the semi-static PUCCH cell switching is applied to SR</w:t>
      </w:r>
      <w:r>
        <w:rPr>
          <w:rFonts w:eastAsia="宋体" w:hint="eastAsia"/>
          <w:lang w:val="en-US" w:eastAsia="zh-CN"/>
        </w:rPr>
        <w:t xml:space="preserve">. For example, </w:t>
      </w:r>
      <w:r>
        <w:rPr>
          <w:rFonts w:eastAsia="宋体"/>
          <w:lang w:val="en-US" w:eastAsia="zh-CN"/>
        </w:rPr>
        <w:t xml:space="preserve">it is simple to </w:t>
      </w:r>
      <w:r>
        <w:rPr>
          <w:rFonts w:eastAsia="宋体" w:hint="eastAsia"/>
          <w:lang w:val="en-US" w:eastAsia="zh-CN"/>
        </w:rPr>
        <w:t>reus</w:t>
      </w:r>
      <w:r>
        <w:rPr>
          <w:rFonts w:eastAsia="宋体"/>
          <w:lang w:val="en-US" w:eastAsia="zh-CN"/>
        </w:rPr>
        <w:t>e</w:t>
      </w:r>
      <w:r>
        <w:rPr>
          <w:rFonts w:eastAsia="宋体" w:hint="eastAsia"/>
          <w:lang w:val="en-US" w:eastAsia="zh-CN"/>
        </w:rPr>
        <w:t xml:space="preserve"> the </w:t>
      </w:r>
      <w:r>
        <w:rPr>
          <w:rFonts w:eastAsia="宋体"/>
          <w:lang w:val="en-US" w:eastAsia="zh-CN"/>
        </w:rPr>
        <w:t>current</w:t>
      </w:r>
      <w:r>
        <w:rPr>
          <w:rFonts w:eastAsia="宋体" w:hint="eastAsia"/>
          <w:lang w:val="en-US" w:eastAsia="zh-CN"/>
        </w:rPr>
        <w:t xml:space="preserve"> mechanism</w:t>
      </w:r>
      <w:r>
        <w:rPr>
          <w:rFonts w:eastAsia="宋体"/>
          <w:lang w:val="en-US" w:eastAsia="zh-CN"/>
        </w:rPr>
        <w:t xml:space="preserve"> of </w:t>
      </w:r>
      <w:r>
        <w:rPr>
          <w:rFonts w:eastAsia="宋体" w:hint="eastAsia"/>
          <w:lang w:val="en-US" w:eastAsia="zh-CN"/>
        </w:rPr>
        <w:t>SR configur</w:t>
      </w:r>
      <w:r>
        <w:rPr>
          <w:rFonts w:eastAsia="宋体"/>
          <w:lang w:val="en-US" w:eastAsia="zh-CN"/>
        </w:rPr>
        <w:t>ation</w:t>
      </w:r>
      <w:r>
        <w:rPr>
          <w:rFonts w:eastAsia="宋体" w:hint="eastAsia"/>
          <w:lang w:val="en-US" w:eastAsia="zh-CN"/>
        </w:rPr>
        <w:t xml:space="preserve"> in PCell/SPCell/PUCCH SCell. In order to support the </w:t>
      </w:r>
      <w:r>
        <w:rPr>
          <w:rFonts w:eastAsia="宋体"/>
          <w:lang w:val="en-US" w:eastAsia="zh-CN"/>
        </w:rPr>
        <w:t>application</w:t>
      </w:r>
      <w:r>
        <w:rPr>
          <w:rFonts w:eastAsia="宋体" w:hint="eastAsia"/>
          <w:lang w:val="en-US" w:eastAsia="zh-CN"/>
        </w:rPr>
        <w:t xml:space="preserve"> of semi-st</w:t>
      </w:r>
      <w:r>
        <w:rPr>
          <w:rFonts w:eastAsia="宋体" w:hint="eastAsia"/>
          <w:lang w:val="en-US" w:eastAsia="zh-CN"/>
        </w:rPr>
        <w:t xml:space="preserve">atic PUCCH cell switching </w:t>
      </w:r>
      <w:r>
        <w:rPr>
          <w:rFonts w:eastAsia="宋体"/>
          <w:lang w:val="en-US" w:eastAsia="zh-CN"/>
        </w:rPr>
        <w:t xml:space="preserve">to </w:t>
      </w:r>
      <w:r>
        <w:rPr>
          <w:rFonts w:eastAsia="宋体" w:hint="eastAsia"/>
          <w:lang w:val="en-US" w:eastAsia="zh-CN"/>
        </w:rPr>
        <w:t xml:space="preserve">SR, SR should be configured in </w:t>
      </w:r>
      <w:r>
        <w:rPr>
          <w:rFonts w:eastAsia="宋体"/>
          <w:lang w:val="en-US" w:eastAsia="zh-CN"/>
        </w:rPr>
        <w:t xml:space="preserve">both </w:t>
      </w:r>
      <w:r>
        <w:rPr>
          <w:rFonts w:eastAsia="宋体" w:hint="eastAsia"/>
          <w:lang w:val="en-US" w:eastAsia="zh-CN"/>
        </w:rPr>
        <w:t xml:space="preserve">PCell/SPCell/PUCCH SCell and PUCCH sScell. And if SR transmission is triggered by the logical channel, only the SR occasion in the PUCCH slot determined based on the PUCCH slot </w:t>
      </w:r>
      <w:r>
        <w:rPr>
          <w:rFonts w:eastAsia="宋体"/>
          <w:lang w:val="en-US" w:eastAsia="zh-CN"/>
        </w:rPr>
        <w:t xml:space="preserve">time domain </w:t>
      </w:r>
      <w:r>
        <w:rPr>
          <w:rFonts w:eastAsia="宋体" w:hint="eastAsia"/>
          <w:lang w:val="en-US" w:eastAsia="zh-CN"/>
        </w:rPr>
        <w:t>pa</w:t>
      </w:r>
      <w:r>
        <w:rPr>
          <w:rFonts w:eastAsia="宋体" w:hint="eastAsia"/>
          <w:lang w:val="en-US" w:eastAsia="zh-CN"/>
        </w:rPr>
        <w:t>ttern can be transmitted.</w:t>
      </w:r>
    </w:p>
    <w:p w:rsidR="003B39EA" w:rsidRDefault="00EA57E7">
      <w:pPr>
        <w:overflowPunct/>
        <w:autoSpaceDE/>
        <w:autoSpaceDN/>
        <w:adjustRightInd/>
        <w:snapToGrid w:val="0"/>
        <w:spacing w:afterLines="50"/>
        <w:textAlignment w:val="auto"/>
        <w:rPr>
          <w:rFonts w:eastAsia="宋体"/>
          <w:lang w:val="en-US" w:eastAsia="zh-CN"/>
        </w:rPr>
      </w:pPr>
      <w:r>
        <w:rPr>
          <w:rFonts w:eastAsia="宋体"/>
          <w:lang w:val="en-US" w:eastAsia="zh-CN"/>
        </w:rPr>
        <w:lastRenderedPageBreak/>
        <w:t>Secondly, i</w:t>
      </w:r>
      <w:r>
        <w:rPr>
          <w:rFonts w:eastAsia="宋体" w:hint="eastAsia"/>
          <w:lang w:val="en-US" w:eastAsia="zh-CN"/>
        </w:rPr>
        <w:t xml:space="preserve">f an SR is configured in PUCCH sScell, </w:t>
      </w:r>
      <w:r>
        <w:rPr>
          <w:rFonts w:eastAsia="宋体"/>
          <w:lang w:val="en-US" w:eastAsia="zh-CN"/>
        </w:rPr>
        <w:t xml:space="preserve">whether </w:t>
      </w:r>
      <w:r>
        <w:rPr>
          <w:rFonts w:eastAsia="宋体" w:hint="eastAsia"/>
          <w:lang w:val="en-US" w:eastAsia="zh-CN"/>
        </w:rPr>
        <w:t xml:space="preserve">the SR </w:t>
      </w:r>
      <w:r>
        <w:rPr>
          <w:rFonts w:eastAsia="宋体"/>
          <w:lang w:val="en-US" w:eastAsia="zh-CN"/>
        </w:rPr>
        <w:t>c</w:t>
      </w:r>
      <w:r>
        <w:rPr>
          <w:rFonts w:eastAsia="宋体" w:hint="eastAsia"/>
          <w:lang w:val="en-US" w:eastAsia="zh-CN"/>
        </w:rPr>
        <w:t xml:space="preserve">ould be associated with the same logical channel ID as </w:t>
      </w:r>
      <w:r>
        <w:rPr>
          <w:rFonts w:eastAsia="宋体"/>
          <w:lang w:val="en-US" w:eastAsia="zh-CN"/>
        </w:rPr>
        <w:t xml:space="preserve">the </w:t>
      </w:r>
      <w:r>
        <w:rPr>
          <w:rFonts w:eastAsia="宋体" w:hint="eastAsia"/>
          <w:lang w:val="en-US" w:eastAsia="zh-CN"/>
        </w:rPr>
        <w:t>SR configured in PCell/SPCell/PUCCH SCell.</w:t>
      </w:r>
    </w:p>
    <w:p w:rsidR="003B39EA" w:rsidRDefault="00EA57E7">
      <w:pPr>
        <w:overflowPunct/>
        <w:autoSpaceDE/>
        <w:autoSpaceDN/>
        <w:adjustRightInd/>
        <w:snapToGrid w:val="0"/>
        <w:spacing w:afterLines="50"/>
        <w:textAlignment w:val="auto"/>
        <w:rPr>
          <w:rFonts w:eastAsia="宋体"/>
          <w:lang w:val="en-US" w:eastAsia="zh-CN"/>
        </w:rPr>
      </w:pPr>
      <w:r>
        <w:rPr>
          <w:rFonts w:eastAsia="宋体"/>
          <w:lang w:val="en-US" w:eastAsia="zh-CN"/>
        </w:rPr>
        <w:t xml:space="preserve">The association between the SRs with the same </w:t>
      </w:r>
      <w:r>
        <w:rPr>
          <w:rFonts w:eastAsia="宋体" w:hint="eastAsia"/>
          <w:lang w:val="en-US" w:eastAsia="zh-CN"/>
        </w:rPr>
        <w:t>logical channel should be supported in order for the SR to be transmitted in PCell/SPCell/PUCCH SCell or PUCCH sScell as early as possible. For example, if two SRs associated with the same logical channel ID are configured in PCell and PUCCH sScell respect</w:t>
      </w:r>
      <w:r>
        <w:rPr>
          <w:rFonts w:eastAsia="宋体" w:hint="eastAsia"/>
          <w:lang w:val="en-US" w:eastAsia="zh-CN"/>
        </w:rPr>
        <w:t xml:space="preserve">ively, then once the logical channel ID triggers an SR transmission, the nearest </w:t>
      </w:r>
      <w:r>
        <w:rPr>
          <w:rFonts w:eastAsia="宋体"/>
          <w:lang w:val="en-US" w:eastAsia="zh-CN"/>
        </w:rPr>
        <w:t xml:space="preserve">available </w:t>
      </w:r>
      <w:r>
        <w:rPr>
          <w:rFonts w:eastAsia="宋体" w:hint="eastAsia"/>
          <w:lang w:val="en-US" w:eastAsia="zh-CN"/>
        </w:rPr>
        <w:t xml:space="preserve">SR occasion from PCell </w:t>
      </w:r>
      <w:r>
        <w:rPr>
          <w:rFonts w:eastAsia="宋体"/>
          <w:lang w:val="en-US" w:eastAsia="zh-CN"/>
        </w:rPr>
        <w:t>or</w:t>
      </w:r>
      <w:r>
        <w:rPr>
          <w:rFonts w:eastAsia="宋体" w:hint="eastAsia"/>
          <w:lang w:val="en-US" w:eastAsia="zh-CN"/>
        </w:rPr>
        <w:t xml:space="preserve"> PUCCH </w:t>
      </w:r>
      <w:r>
        <w:rPr>
          <w:rFonts w:eastAsia="宋体"/>
          <w:lang w:val="en-US" w:eastAsia="zh-CN"/>
        </w:rPr>
        <w:t>s</w:t>
      </w:r>
      <w:r>
        <w:rPr>
          <w:rFonts w:eastAsia="宋体" w:hint="eastAsia"/>
          <w:lang w:val="en-US" w:eastAsia="zh-CN"/>
        </w:rPr>
        <w:t>Scell can be used to transmit SR PUCCH. In addition, the SR PUCCH resources configured with the same logical channel ID in PCell and</w:t>
      </w:r>
      <w:r>
        <w:rPr>
          <w:rFonts w:eastAsia="宋体" w:hint="eastAsia"/>
          <w:lang w:val="en-US" w:eastAsia="zh-CN"/>
        </w:rPr>
        <w:t xml:space="preserve"> PUCCH sSCell should also be configured with the same number of symbols in order to have similar performance.</w:t>
      </w:r>
    </w:p>
    <w:p w:rsidR="003B39EA" w:rsidRDefault="00EA57E7">
      <w:pPr>
        <w:rPr>
          <w:rFonts w:cs="Times"/>
          <w:i/>
          <w:iCs/>
          <w:lang w:val="en-US" w:eastAsia="ko-KR"/>
        </w:rPr>
      </w:pPr>
      <w:r>
        <w:rPr>
          <w:rFonts w:eastAsia="宋体" w:hint="eastAsia"/>
          <w:b/>
          <w:bCs/>
          <w:i/>
          <w:iCs/>
          <w:lang w:val="en-US" w:eastAsia="zh-CN"/>
        </w:rPr>
        <w:t>Proposal 1:</w:t>
      </w:r>
      <w:r>
        <w:rPr>
          <w:rFonts w:eastAsia="宋体" w:hint="eastAsia"/>
          <w:i/>
          <w:lang w:val="en-US" w:eastAsia="zh-CN"/>
        </w:rPr>
        <w:t xml:space="preserve"> </w:t>
      </w:r>
      <w:r>
        <w:rPr>
          <w:rFonts w:cs="Times"/>
          <w:i/>
          <w:iCs/>
          <w:lang w:val="en-US" w:eastAsia="ko-KR"/>
        </w:rPr>
        <w:t>SR should be configured in PUCCH sScell following the mechanism of SR configuration in PCell/SPCell/PUCCH SCell.</w:t>
      </w:r>
    </w:p>
    <w:p w:rsidR="003B39EA" w:rsidRDefault="00EA57E7">
      <w:pPr>
        <w:numPr>
          <w:ilvl w:val="0"/>
          <w:numId w:val="4"/>
        </w:numPr>
        <w:overflowPunct/>
        <w:autoSpaceDE/>
        <w:autoSpaceDN/>
        <w:adjustRightInd/>
        <w:spacing w:after="0"/>
        <w:jc w:val="left"/>
        <w:textAlignment w:val="auto"/>
        <w:rPr>
          <w:rFonts w:cs="Times"/>
          <w:i/>
          <w:iCs/>
          <w:lang w:val="en-US" w:eastAsia="ko-KR"/>
        </w:rPr>
      </w:pPr>
      <w:r>
        <w:rPr>
          <w:rFonts w:cs="Times"/>
          <w:i/>
          <w:iCs/>
          <w:lang w:val="en-US" w:eastAsia="ko-KR"/>
        </w:rPr>
        <w:t>SR configured in PUCC</w:t>
      </w:r>
      <w:r>
        <w:rPr>
          <w:rFonts w:cs="Times"/>
          <w:i/>
          <w:iCs/>
          <w:lang w:val="en-US" w:eastAsia="ko-KR"/>
        </w:rPr>
        <w:t>H sScell should be allowed to be associated with the same logical channel ID as the other SR configured in PCell/SPCell/PUCCH SCell.</w:t>
      </w:r>
    </w:p>
    <w:p w:rsidR="003B39EA" w:rsidRDefault="00EA57E7">
      <w:pPr>
        <w:numPr>
          <w:ilvl w:val="1"/>
          <w:numId w:val="4"/>
        </w:numPr>
        <w:overflowPunct/>
        <w:autoSpaceDE/>
        <w:autoSpaceDN/>
        <w:adjustRightInd/>
        <w:spacing w:after="0"/>
        <w:jc w:val="left"/>
        <w:textAlignment w:val="auto"/>
        <w:rPr>
          <w:rFonts w:cs="Times"/>
          <w:i/>
          <w:iCs/>
          <w:lang w:val="en-US" w:eastAsia="ko-KR"/>
        </w:rPr>
      </w:pPr>
      <w:r>
        <w:rPr>
          <w:rFonts w:eastAsia="宋体" w:hint="eastAsia"/>
          <w:lang w:val="en-US" w:eastAsia="zh-CN"/>
        </w:rPr>
        <w:t xml:space="preserve"> </w:t>
      </w:r>
      <w:r>
        <w:rPr>
          <w:rFonts w:eastAsia="宋体" w:hint="eastAsia"/>
          <w:i/>
          <w:iCs/>
          <w:lang w:val="en-US" w:eastAsia="zh-CN"/>
        </w:rPr>
        <w:t xml:space="preserve">The SR PUCCH resources of the SRs configured with the same logical channel ID in </w:t>
      </w:r>
      <w:r>
        <w:rPr>
          <w:rFonts w:cs="Times"/>
          <w:i/>
          <w:iCs/>
          <w:lang w:val="en-US" w:eastAsia="ko-KR"/>
        </w:rPr>
        <w:t>PCell/SPCell/PUCCH SCell</w:t>
      </w:r>
      <w:r>
        <w:rPr>
          <w:rFonts w:eastAsia="宋体" w:hint="eastAsia"/>
          <w:i/>
          <w:iCs/>
          <w:lang w:val="en-US" w:eastAsia="zh-CN"/>
        </w:rPr>
        <w:t xml:space="preserve"> and PUCCH sSCell</w:t>
      </w:r>
      <w:r>
        <w:rPr>
          <w:rFonts w:eastAsia="宋体" w:hint="eastAsia"/>
          <w:i/>
          <w:iCs/>
          <w:lang w:val="en-US" w:eastAsia="zh-CN"/>
        </w:rPr>
        <w:t xml:space="preserve"> should also be configured with the same number of symbols.</w:t>
      </w:r>
    </w:p>
    <w:p w:rsidR="003B39EA" w:rsidRDefault="00EA57E7">
      <w:pPr>
        <w:numPr>
          <w:ilvl w:val="0"/>
          <w:numId w:val="4"/>
        </w:numPr>
        <w:overflowPunct/>
        <w:autoSpaceDE/>
        <w:autoSpaceDN/>
        <w:adjustRightInd/>
        <w:spacing w:after="0"/>
        <w:jc w:val="left"/>
        <w:textAlignment w:val="auto"/>
        <w:rPr>
          <w:rFonts w:cs="Times"/>
          <w:i/>
          <w:iCs/>
          <w:lang w:val="en-US" w:eastAsia="ko-KR"/>
        </w:rPr>
      </w:pPr>
      <w:r>
        <w:rPr>
          <w:rFonts w:eastAsia="宋体" w:cs="Times" w:hint="eastAsia"/>
          <w:i/>
          <w:iCs/>
          <w:lang w:val="en-US" w:eastAsia="zh-CN"/>
        </w:rPr>
        <w:t>I</w:t>
      </w:r>
      <w:r>
        <w:rPr>
          <w:rFonts w:cs="Times"/>
          <w:i/>
          <w:iCs/>
          <w:lang w:val="en-US" w:eastAsia="ko-KR"/>
        </w:rPr>
        <w:t>f SR transmission is triggered by the logical channel, only the SR occasion in the PUCCH slot determined based on the PUCCH slot time domain pattern can be transmitted.</w:t>
      </w:r>
    </w:p>
    <w:p w:rsidR="003B39EA" w:rsidRDefault="00EA57E7">
      <w:pPr>
        <w:pStyle w:val="2"/>
        <w:widowControl w:val="0"/>
        <w:numPr>
          <w:ilvl w:val="1"/>
          <w:numId w:val="1"/>
        </w:numPr>
        <w:overflowPunct/>
        <w:snapToGrid w:val="0"/>
        <w:spacing w:before="180" w:after="260" w:line="240" w:lineRule="exact"/>
        <w:jc w:val="left"/>
        <w:textAlignment w:val="auto"/>
        <w:rPr>
          <w:b w:val="0"/>
          <w:bCs w:val="0"/>
        </w:rPr>
      </w:pPr>
      <w:r>
        <w:rPr>
          <w:b w:val="0"/>
          <w:bCs w:val="0"/>
        </w:rPr>
        <w:t xml:space="preserve">Interaction between PUCCH </w:t>
      </w:r>
      <w:r>
        <w:rPr>
          <w:b w:val="0"/>
          <w:bCs w:val="0"/>
        </w:rPr>
        <w:t>repetitions and semi-static PUCCH cell switching</w:t>
      </w:r>
    </w:p>
    <w:p w:rsidR="003B39EA" w:rsidRDefault="00EA57E7">
      <w:pPr>
        <w:adjustRightInd/>
        <w:snapToGrid w:val="0"/>
        <w:spacing w:afterLines="50"/>
        <w:rPr>
          <w:lang w:val="en-US" w:eastAsia="zh-CN"/>
        </w:rPr>
      </w:pPr>
      <w:r>
        <w:rPr>
          <w:lang w:val="en-US" w:eastAsia="zh-CN"/>
        </w:rPr>
        <w:t>In the RAN1#10</w:t>
      </w:r>
      <w:r>
        <w:rPr>
          <w:rFonts w:hint="eastAsia"/>
          <w:lang w:val="en-US" w:eastAsia="zh-CN"/>
        </w:rPr>
        <w:t>7bis and RAN1#108-e</w:t>
      </w:r>
      <w:r>
        <w:rPr>
          <w:lang w:val="en-US" w:eastAsia="zh-CN"/>
        </w:rPr>
        <w:t xml:space="preserve"> meeting, supporting </w:t>
      </w:r>
      <w:r>
        <w:rPr>
          <w:rFonts w:hint="eastAsia"/>
          <w:lang w:val="en-US" w:eastAsia="zh-CN"/>
        </w:rPr>
        <w:t xml:space="preserve">the </w:t>
      </w:r>
      <w:r>
        <w:rPr>
          <w:lang w:val="en-US" w:eastAsia="zh-CN"/>
        </w:rPr>
        <w:t xml:space="preserve">simultaneous configuration of </w:t>
      </w:r>
      <w:r>
        <w:rPr>
          <w:rFonts w:hint="eastAsia"/>
          <w:lang w:val="en-US" w:eastAsia="zh-CN"/>
        </w:rPr>
        <w:t>semi-static PUCCH cell switching</w:t>
      </w:r>
      <w:r>
        <w:rPr>
          <w:lang w:val="en-US" w:eastAsia="zh-CN"/>
        </w:rPr>
        <w:t xml:space="preserve"> and </w:t>
      </w:r>
      <w:r>
        <w:rPr>
          <w:rFonts w:hint="eastAsia"/>
          <w:lang w:val="en-US" w:eastAsia="zh-CN"/>
        </w:rPr>
        <w:t xml:space="preserve">PUCCH repetition transmission </w:t>
      </w:r>
      <w:r>
        <w:rPr>
          <w:lang w:val="en-US" w:eastAsia="zh-CN"/>
        </w:rPr>
        <w:t>for the UE was discussed</w:t>
      </w:r>
      <w:r>
        <w:rPr>
          <w:rFonts w:hint="eastAsia"/>
          <w:lang w:val="en-US" w:eastAsia="zh-CN"/>
        </w:rPr>
        <w:t xml:space="preserve"> [1][2]</w:t>
      </w:r>
      <w:r>
        <w:rPr>
          <w:lang w:val="en-US" w:eastAsia="zh-CN"/>
        </w:rPr>
        <w:t>, but no agreement wa</w:t>
      </w:r>
      <w:r>
        <w:rPr>
          <w:lang w:val="en-US" w:eastAsia="zh-CN"/>
        </w:rPr>
        <w:t>s reached. The following proposals are discussed.</w:t>
      </w:r>
    </w:p>
    <w:tbl>
      <w:tblPr>
        <w:tblStyle w:val="af2"/>
        <w:tblW w:w="0" w:type="auto"/>
        <w:tblLook w:val="04A0" w:firstRow="1" w:lastRow="0" w:firstColumn="1" w:lastColumn="0" w:noHBand="0" w:noVBand="1"/>
      </w:tblPr>
      <w:tblGrid>
        <w:gridCol w:w="9345"/>
      </w:tblGrid>
      <w:tr w:rsidR="003B39EA">
        <w:tc>
          <w:tcPr>
            <w:tcW w:w="9571" w:type="dxa"/>
          </w:tcPr>
          <w:p w:rsidR="003B39EA" w:rsidRDefault="00EA57E7">
            <w:pPr>
              <w:rPr>
                <w:bCs/>
                <w:color w:val="FF0000"/>
                <w:szCs w:val="22"/>
                <w:highlight w:val="yellow"/>
                <w:lang w:eastAsia="zh-CN"/>
              </w:rPr>
            </w:pPr>
            <w:r>
              <w:rPr>
                <w:lang w:val="en-US" w:eastAsia="zh-CN"/>
              </w:rPr>
              <w:t>RAN1#10</w:t>
            </w:r>
            <w:r>
              <w:rPr>
                <w:rFonts w:hint="eastAsia"/>
                <w:lang w:val="en-US" w:eastAsia="zh-CN"/>
              </w:rPr>
              <w:t>7bis</w:t>
            </w:r>
          </w:p>
          <w:p w:rsidR="003B39EA" w:rsidRDefault="00EA57E7">
            <w:pPr>
              <w:rPr>
                <w:bCs/>
                <w:szCs w:val="22"/>
              </w:rPr>
            </w:pPr>
            <w:r>
              <w:rPr>
                <w:bCs/>
                <w:color w:val="FF0000"/>
                <w:szCs w:val="22"/>
                <w:highlight w:val="yellow"/>
                <w:lang w:eastAsia="zh-CN"/>
              </w:rPr>
              <w:t xml:space="preserve">Mod </w:t>
            </w:r>
            <w:r>
              <w:rPr>
                <w:bCs/>
                <w:szCs w:val="22"/>
                <w:highlight w:val="yellow"/>
                <w:lang w:eastAsia="zh-CN"/>
              </w:rPr>
              <w:t>Proposal 11:</w:t>
            </w:r>
            <w:r>
              <w:rPr>
                <w:bCs/>
                <w:szCs w:val="22"/>
                <w:lang w:eastAsia="zh-CN"/>
              </w:rPr>
              <w:t xml:space="preserve"> </w:t>
            </w:r>
            <w:r>
              <w:rPr>
                <w:bCs/>
                <w:szCs w:val="22"/>
              </w:rPr>
              <w:t xml:space="preserve">For semi-static PUCCH cell switching, a PUCCH repetition transmission on a different target PUCCH cell from the PUCCH cell of the first PUCCH repetition is not supported </w:t>
            </w:r>
          </w:p>
          <w:p w:rsidR="003B39EA" w:rsidRDefault="00EA57E7">
            <w:pPr>
              <w:pStyle w:val="afb"/>
              <w:numPr>
                <w:ilvl w:val="0"/>
                <w:numId w:val="5"/>
              </w:numPr>
              <w:tabs>
                <w:tab w:val="clear" w:pos="-840"/>
              </w:tabs>
              <w:overflowPunct/>
              <w:autoSpaceDE/>
              <w:autoSpaceDN/>
              <w:adjustRightInd/>
              <w:spacing w:after="160" w:line="259" w:lineRule="auto"/>
              <w:ind w:left="773" w:firstLineChars="0"/>
              <w:contextualSpacing/>
              <w:jc w:val="left"/>
              <w:textAlignment w:val="auto"/>
              <w:rPr>
                <w:bCs/>
                <w:szCs w:val="22"/>
              </w:rPr>
            </w:pPr>
            <w:r>
              <w:rPr>
                <w:bCs/>
                <w:szCs w:val="22"/>
              </w:rPr>
              <w:t xml:space="preserve">A PUCCH slot mapped to different PUCCH cell is considered as invalid for PUCCH repetition and </w:t>
            </w:r>
            <w:r>
              <w:rPr>
                <w:bCs/>
                <w:color w:val="FF0000"/>
                <w:szCs w:val="22"/>
              </w:rPr>
              <w:t>is not counted towards the total number of PUCCH repetitions / the repetition is post-phoned as in Rel-16. Example figure for 4 repetitions</w:t>
            </w:r>
            <w:r>
              <w:rPr>
                <w:bCs/>
                <w:szCs w:val="22"/>
              </w:rPr>
              <w:t>:</w:t>
            </w:r>
            <w:r>
              <w:rPr>
                <w:bCs/>
                <w:szCs w:val="22"/>
              </w:rPr>
              <w:br/>
            </w:r>
            <w:r>
              <w:rPr>
                <w:bCs/>
                <w:noProof/>
                <w:szCs w:val="22"/>
                <w:lang w:val="en-US" w:eastAsia="zh-CN"/>
              </w:rPr>
              <w:drawing>
                <wp:inline distT="0" distB="0" distL="0" distR="0">
                  <wp:extent cx="3752850" cy="927735"/>
                  <wp:effectExtent l="0" t="0" r="0" b="571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777999" cy="933982"/>
                          </a:xfrm>
                          <a:prstGeom prst="rect">
                            <a:avLst/>
                          </a:prstGeom>
                          <a:noFill/>
                          <a:ln>
                            <a:noFill/>
                          </a:ln>
                        </pic:spPr>
                      </pic:pic>
                    </a:graphicData>
                  </a:graphic>
                </wp:inline>
              </w:drawing>
            </w:r>
          </w:p>
          <w:p w:rsidR="003B39EA" w:rsidRDefault="00EA57E7">
            <w:pPr>
              <w:spacing w:after="0" w:line="259" w:lineRule="auto"/>
              <w:contextualSpacing/>
              <w:rPr>
                <w:lang w:val="en-US" w:eastAsia="zh-CN"/>
              </w:rPr>
            </w:pPr>
            <w:r>
              <w:rPr>
                <w:lang w:val="en-US" w:eastAsia="zh-CN"/>
              </w:rPr>
              <w:t>RAN1#10</w:t>
            </w:r>
            <w:r>
              <w:rPr>
                <w:rFonts w:hint="eastAsia"/>
                <w:lang w:val="en-US" w:eastAsia="zh-CN"/>
              </w:rPr>
              <w:t>8</w:t>
            </w:r>
          </w:p>
          <w:p w:rsidR="003B39EA" w:rsidRDefault="00EA57E7">
            <w:pPr>
              <w:spacing w:after="0" w:line="259" w:lineRule="auto"/>
              <w:rPr>
                <w:rFonts w:eastAsia="Calibri"/>
              </w:rPr>
            </w:pPr>
            <w:r>
              <w:rPr>
                <w:rFonts w:eastAsia="Calibri"/>
                <w:highlight w:val="yellow"/>
              </w:rPr>
              <w:t xml:space="preserve">Question </w:t>
            </w:r>
            <w:r>
              <w:rPr>
                <w:rFonts w:eastAsia="Calibri"/>
                <w:highlight w:val="yellow"/>
              </w:rPr>
              <w:t>6.7.1:</w:t>
            </w:r>
            <w:r>
              <w:rPr>
                <w:rFonts w:eastAsia="Calibri"/>
              </w:rPr>
              <w:t xml:space="preserve"> For semi-static PUCCH cell switching with PUCCH repetition, if Alt. 1 is adopted, the following description is to be used: </w:t>
            </w:r>
          </w:p>
          <w:p w:rsidR="003B39EA" w:rsidRDefault="00EA57E7">
            <w:pPr>
              <w:numPr>
                <w:ilvl w:val="0"/>
                <w:numId w:val="6"/>
              </w:numPr>
              <w:spacing w:after="0" w:line="259" w:lineRule="auto"/>
              <w:contextualSpacing/>
              <w:rPr>
                <w:rFonts w:eastAsia="Calibri"/>
              </w:rPr>
            </w:pPr>
            <w:r>
              <w:rPr>
                <w:rFonts w:eastAsia="Calibri"/>
              </w:rPr>
              <w:t>The target cell is determined for each PUCCH repetition individually (i.e., switching within the repetition bundle supported)</w:t>
            </w:r>
          </w:p>
          <w:p w:rsidR="003B39EA" w:rsidRDefault="00EA57E7">
            <w:pPr>
              <w:numPr>
                <w:ilvl w:val="1"/>
                <w:numId w:val="7"/>
              </w:numPr>
              <w:spacing w:after="160" w:line="259" w:lineRule="auto"/>
              <w:contextualSpacing/>
              <w:rPr>
                <w:rFonts w:eastAsia="Calibri"/>
                <w:color w:val="00B050"/>
              </w:rPr>
            </w:pPr>
            <w:r>
              <w:rPr>
                <w:rFonts w:eastAsia="Calibri"/>
                <w:color w:val="00B050"/>
              </w:rPr>
              <w:lastRenderedPageBreak/>
              <w:t>If more than one slot on the PUCCH-sSCell overlaps with a slot on the PCell, all slots where the PUCCH can be transmitted on the PUCCH-sSCell are used</w:t>
            </w:r>
          </w:p>
          <w:p w:rsidR="003B39EA" w:rsidRDefault="00EA57E7">
            <w:pPr>
              <w:numPr>
                <w:ilvl w:val="1"/>
                <w:numId w:val="7"/>
              </w:numPr>
              <w:spacing w:after="160" w:line="259" w:lineRule="auto"/>
              <w:contextualSpacing/>
              <w:rPr>
                <w:rFonts w:eastAsia="Calibri"/>
                <w:color w:val="00B050"/>
              </w:rPr>
            </w:pPr>
            <w:r>
              <w:rPr>
                <w:rFonts w:eastAsia="Calibri"/>
                <w:color w:val="00B050"/>
              </w:rPr>
              <w:t xml:space="preserve">PUCCH resources corresponding to PUCCH repetitions other than the first PUCCH repetition are determined </w:t>
            </w:r>
            <w:r>
              <w:rPr>
                <w:rFonts w:eastAsia="Calibri"/>
                <w:color w:val="00B050"/>
              </w:rPr>
              <w:t>from the determined PUCCH cell based on the PRI in the (activated) DCI corresponding to the PUCCH</w:t>
            </w:r>
          </w:p>
          <w:p w:rsidR="003B39EA" w:rsidRDefault="00EA57E7">
            <w:pPr>
              <w:numPr>
                <w:ilvl w:val="1"/>
                <w:numId w:val="7"/>
              </w:numPr>
              <w:spacing w:after="160" w:line="259" w:lineRule="auto"/>
              <w:contextualSpacing/>
              <w:rPr>
                <w:rFonts w:eastAsia="Calibri"/>
                <w:color w:val="00B050"/>
              </w:rPr>
            </w:pPr>
            <w:r>
              <w:rPr>
                <w:rFonts w:eastAsia="Calibri"/>
                <w:color w:val="00B050"/>
              </w:rPr>
              <w:t>A UE does not expect different number of REs in the PUCCH resources to transmit the repetition</w:t>
            </w:r>
          </w:p>
          <w:p w:rsidR="003B39EA" w:rsidRDefault="00EA57E7">
            <w:pPr>
              <w:numPr>
                <w:ilvl w:val="1"/>
                <w:numId w:val="7"/>
              </w:numPr>
              <w:spacing w:after="160" w:line="259" w:lineRule="auto"/>
              <w:contextualSpacing/>
              <w:rPr>
                <w:rFonts w:eastAsia="Calibri"/>
                <w:color w:val="FF0000"/>
              </w:rPr>
            </w:pPr>
            <w:r>
              <w:rPr>
                <w:rFonts w:eastAsia="Calibri"/>
                <w:color w:val="FF0000"/>
              </w:rPr>
              <w:t>UE expects that PUCCH resources from PCell/SPCell/PUCCH SCell a</w:t>
            </w:r>
            <w:r>
              <w:rPr>
                <w:rFonts w:eastAsia="Calibri"/>
                <w:color w:val="FF0000"/>
              </w:rPr>
              <w:t>nd PUCCH sScell have the same number of symbols for each PUCCH repetition</w:t>
            </w:r>
          </w:p>
          <w:p w:rsidR="003B39EA" w:rsidRDefault="00EA57E7">
            <w:pPr>
              <w:spacing w:after="0" w:line="259" w:lineRule="auto"/>
              <w:contextualSpacing/>
            </w:pPr>
            <w:r>
              <w:rPr>
                <w:highlight w:val="yellow"/>
              </w:rPr>
              <w:t>Proposed Conclusion 6.12.1:</w:t>
            </w:r>
            <w:r>
              <w:t xml:space="preserve">  There is no consensus to support the joint operation of PUCCH repetition and (dynamic or semi-static) PUCCH cell switching in Rel-17. </w:t>
            </w:r>
          </w:p>
          <w:p w:rsidR="003B39EA" w:rsidRDefault="00EA57E7">
            <w:pPr>
              <w:pStyle w:val="afb"/>
              <w:numPr>
                <w:ilvl w:val="0"/>
                <w:numId w:val="8"/>
              </w:numPr>
              <w:ind w:firstLine="400"/>
            </w:pPr>
            <w:r>
              <w:t>A UE is not expect</w:t>
            </w:r>
            <w:r>
              <w:t>ing to be configured with dynamic or semi-static PUCCH cell switching and PUCCH repetitions for any PUCCH resource of any PHY priority within a PUCCH cell group.</w:t>
            </w:r>
          </w:p>
          <w:p w:rsidR="003B39EA" w:rsidRDefault="003B39EA">
            <w:pPr>
              <w:tabs>
                <w:tab w:val="left" w:pos="-840"/>
              </w:tabs>
              <w:spacing w:after="0"/>
              <w:ind w:left="333"/>
              <w:contextualSpacing/>
              <w:rPr>
                <w:lang w:val="en-US" w:eastAsia="zh-CN"/>
              </w:rPr>
            </w:pPr>
          </w:p>
        </w:tc>
      </w:tr>
    </w:tbl>
    <w:p w:rsidR="003B39EA" w:rsidRDefault="00EA57E7">
      <w:pPr>
        <w:adjustRightInd/>
        <w:snapToGrid w:val="0"/>
        <w:spacing w:afterLines="50"/>
        <w:rPr>
          <w:lang w:val="en-US" w:eastAsia="zh-CN"/>
        </w:rPr>
      </w:pPr>
      <w:r>
        <w:rPr>
          <w:rFonts w:hint="eastAsia"/>
          <w:lang w:val="en-US" w:eastAsia="zh-CN"/>
        </w:rPr>
        <w:lastRenderedPageBreak/>
        <w:t xml:space="preserve">The above Proposed Conclusion 6.12.1 was </w:t>
      </w:r>
      <w:r>
        <w:rPr>
          <w:lang w:val="en-US" w:eastAsia="zh-CN"/>
        </w:rPr>
        <w:t>discussion status</w:t>
      </w:r>
      <w:r>
        <w:rPr>
          <w:rFonts w:hint="eastAsia"/>
          <w:lang w:val="en-US" w:eastAsia="zh-CN"/>
        </w:rPr>
        <w:t xml:space="preserve"> in the RAN1#108-e meeting, </w:t>
      </w:r>
      <w:r>
        <w:rPr>
          <w:lang w:val="en-US" w:eastAsia="zh-CN"/>
        </w:rPr>
        <w:t>while</w:t>
      </w:r>
      <w:r>
        <w:rPr>
          <w:rFonts w:hint="eastAsia"/>
          <w:lang w:val="en-US" w:eastAsia="zh-CN"/>
        </w:rPr>
        <w:t xml:space="preserve"> some companies </w:t>
      </w:r>
      <w:r>
        <w:rPr>
          <w:lang w:val="en-US" w:eastAsia="zh-CN"/>
        </w:rPr>
        <w:t>suggested</w:t>
      </w:r>
      <w:r>
        <w:rPr>
          <w:rFonts w:hint="eastAsia"/>
          <w:lang w:val="en-US" w:eastAsia="zh-CN"/>
        </w:rPr>
        <w:t xml:space="preserve"> </w:t>
      </w:r>
      <w:r>
        <w:rPr>
          <w:lang w:val="en-US" w:eastAsia="zh-CN"/>
        </w:rPr>
        <w:t xml:space="preserve">RAN1 continuing discussion of the joint </w:t>
      </w:r>
      <w:r>
        <w:t xml:space="preserve">operation of PUCCH repetition and (dynamic or semi-static) PUCCH cell switching in Rel-17 maintenance stage </w:t>
      </w:r>
      <w:r>
        <w:rPr>
          <w:rFonts w:hint="eastAsia"/>
          <w:lang w:val="en-US" w:eastAsia="zh-CN"/>
        </w:rPr>
        <w:t xml:space="preserve">because it </w:t>
      </w:r>
      <w:r>
        <w:rPr>
          <w:lang w:val="en-US" w:eastAsia="zh-CN"/>
        </w:rPr>
        <w:t>can</w:t>
      </w:r>
      <w:r>
        <w:rPr>
          <w:rFonts w:hint="eastAsia"/>
          <w:lang w:val="en-US" w:eastAsia="zh-CN"/>
        </w:rPr>
        <w:t xml:space="preserve"> bring practical effects and benefits </w:t>
      </w:r>
      <w:r>
        <w:rPr>
          <w:lang w:val="en-US" w:eastAsia="zh-CN"/>
        </w:rPr>
        <w:t>for the</w:t>
      </w:r>
      <w:r>
        <w:rPr>
          <w:rFonts w:hint="eastAsia"/>
          <w:lang w:val="en-US" w:eastAsia="zh-CN"/>
        </w:rPr>
        <w:t xml:space="preserve"> PUCCH cell switching</w:t>
      </w:r>
      <w:r>
        <w:rPr>
          <w:lang w:val="en-US" w:eastAsia="zh-CN"/>
        </w:rPr>
        <w:t xml:space="preserve"> f</w:t>
      </w:r>
      <w:r>
        <w:rPr>
          <w:lang w:val="en-US" w:eastAsia="zh-CN"/>
        </w:rPr>
        <w:t>eature</w:t>
      </w:r>
      <w:r>
        <w:rPr>
          <w:rFonts w:hint="eastAsia"/>
          <w:lang w:val="en-US" w:eastAsia="zh-CN"/>
        </w:rPr>
        <w:t>. F</w:t>
      </w:r>
      <w:r>
        <w:rPr>
          <w:lang w:val="en-US" w:eastAsia="zh-CN"/>
        </w:rPr>
        <w:t xml:space="preserve">eature </w:t>
      </w:r>
      <w:r>
        <w:rPr>
          <w:rFonts w:hint="eastAsia"/>
          <w:lang w:val="en-US" w:eastAsia="zh-CN"/>
        </w:rPr>
        <w:t>L</w:t>
      </w:r>
      <w:r>
        <w:rPr>
          <w:lang w:val="en-US" w:eastAsia="zh-CN"/>
        </w:rPr>
        <w:t>ead</w:t>
      </w:r>
      <w:r>
        <w:rPr>
          <w:rFonts w:hint="eastAsia"/>
          <w:lang w:val="en-US" w:eastAsia="zh-CN"/>
        </w:rPr>
        <w:t xml:space="preserve"> has also raised the above Question 6.7.1 to help these companies confirm possible details of the follow-up. However, due to the lack of completeness of the solutions provided by these companies, FL was advised to provide details in the</w:t>
      </w:r>
      <w:r>
        <w:rPr>
          <w:rFonts w:hint="eastAsia"/>
          <w:lang w:val="en-US" w:eastAsia="zh-CN"/>
        </w:rPr>
        <w:t xml:space="preserve"> next meeting</w:t>
      </w:r>
      <w:r>
        <w:rPr>
          <w:lang w:val="en-US" w:eastAsia="zh-CN"/>
        </w:rPr>
        <w:t xml:space="preserve"> </w:t>
      </w:r>
      <w:r>
        <w:rPr>
          <w:rFonts w:hint="eastAsia"/>
          <w:lang w:val="en-US" w:eastAsia="zh-CN"/>
        </w:rPr>
        <w:t>(RAN1#109-e).</w:t>
      </w:r>
    </w:p>
    <w:p w:rsidR="003B39EA" w:rsidRDefault="00EA57E7">
      <w:pPr>
        <w:adjustRightInd/>
        <w:snapToGrid w:val="0"/>
        <w:spacing w:afterLines="50"/>
        <w:rPr>
          <w:rFonts w:eastAsia="宋体"/>
          <w:lang w:val="en-US" w:eastAsia="zh-CN"/>
        </w:rPr>
      </w:pPr>
      <w:r>
        <w:rPr>
          <w:rFonts w:eastAsia="宋体" w:hint="eastAsia"/>
          <w:lang w:val="en-US" w:eastAsia="zh-CN"/>
        </w:rPr>
        <w:t xml:space="preserve">If PUCCH repetition and </w:t>
      </w:r>
      <w:r>
        <w:rPr>
          <w:rFonts w:eastAsia="宋体"/>
          <w:lang w:val="en-US" w:eastAsia="zh-CN"/>
        </w:rPr>
        <w:t xml:space="preserve">semi-static </w:t>
      </w:r>
      <w:r>
        <w:rPr>
          <w:rFonts w:eastAsia="宋体" w:hint="eastAsia"/>
          <w:lang w:val="en-US" w:eastAsia="zh-CN"/>
        </w:rPr>
        <w:t xml:space="preserve">PUCCH cell switching can be operated jointly, it will be beneficial for PUCCH repetition to be transmitted as early as possible. </w:t>
      </w:r>
      <w:r>
        <w:rPr>
          <w:rFonts w:eastAsia="宋体"/>
          <w:lang w:val="en-US" w:eastAsia="zh-CN"/>
        </w:rPr>
        <w:t>The remaining</w:t>
      </w:r>
      <w:r>
        <w:rPr>
          <w:rFonts w:eastAsia="宋体" w:hint="eastAsia"/>
          <w:lang w:val="en-US" w:eastAsia="zh-CN"/>
        </w:rPr>
        <w:t xml:space="preserve"> problem</w:t>
      </w:r>
      <w:r>
        <w:rPr>
          <w:rFonts w:eastAsia="宋体"/>
          <w:lang w:val="en-US" w:eastAsia="zh-CN"/>
        </w:rPr>
        <w:t xml:space="preserve"> is</w:t>
      </w:r>
      <w:r>
        <w:rPr>
          <w:rFonts w:eastAsia="宋体" w:hint="eastAsia"/>
          <w:lang w:val="en-US" w:eastAsia="zh-CN"/>
        </w:rPr>
        <w:t xml:space="preserve">: how to determine </w:t>
      </w:r>
      <w:r>
        <w:rPr>
          <w:rFonts w:eastAsia="宋体"/>
          <w:lang w:val="en-US" w:eastAsia="zh-CN"/>
        </w:rPr>
        <w:t xml:space="preserve">the available PUCCH </w:t>
      </w:r>
      <w:r>
        <w:rPr>
          <w:rFonts w:eastAsia="宋体" w:hint="eastAsia"/>
          <w:lang w:val="en-US" w:eastAsia="zh-CN"/>
        </w:rPr>
        <w:t>slots and PUCCH resource</w:t>
      </w:r>
      <w:r>
        <w:rPr>
          <w:rFonts w:eastAsia="宋体"/>
          <w:lang w:val="en-US" w:eastAsia="zh-CN"/>
        </w:rPr>
        <w:t>s</w:t>
      </w:r>
      <w:r>
        <w:rPr>
          <w:rFonts w:eastAsia="宋体" w:hint="eastAsia"/>
          <w:lang w:val="en-US" w:eastAsia="zh-CN"/>
        </w:rPr>
        <w:t xml:space="preserve"> for the PUCCH repetition</w:t>
      </w:r>
      <w:r>
        <w:rPr>
          <w:rFonts w:eastAsia="宋体"/>
          <w:lang w:val="en-US" w:eastAsia="zh-CN"/>
        </w:rPr>
        <w:t xml:space="preserve"> other than first PUCCH repetition</w:t>
      </w:r>
      <w:r>
        <w:rPr>
          <w:rFonts w:eastAsia="宋体" w:hint="eastAsia"/>
          <w:lang w:val="en-US" w:eastAsia="zh-CN"/>
        </w:rPr>
        <w:t xml:space="preserve">. </w:t>
      </w:r>
    </w:p>
    <w:p w:rsidR="003B39EA" w:rsidRDefault="00EA57E7">
      <w:pPr>
        <w:adjustRightInd/>
        <w:snapToGrid w:val="0"/>
        <w:spacing w:afterLines="50"/>
        <w:rPr>
          <w:rFonts w:eastAsia="宋体"/>
          <w:lang w:val="en-US" w:eastAsia="zh-CN"/>
        </w:rPr>
      </w:pPr>
      <w:r>
        <w:rPr>
          <w:rFonts w:eastAsia="宋体" w:hint="eastAsia"/>
          <w:lang w:val="en-US" w:eastAsia="zh-CN"/>
        </w:rPr>
        <w:t xml:space="preserve">A simple </w:t>
      </w:r>
      <w:r>
        <w:rPr>
          <w:rFonts w:eastAsia="宋体"/>
          <w:lang w:val="en-US" w:eastAsia="zh-CN"/>
        </w:rPr>
        <w:t>way</w:t>
      </w:r>
      <w:r>
        <w:rPr>
          <w:rFonts w:eastAsia="宋体" w:hint="eastAsia"/>
          <w:lang w:val="en-US" w:eastAsia="zh-CN"/>
        </w:rPr>
        <w:t xml:space="preserve"> is provided as follow</w:t>
      </w:r>
      <w:r>
        <w:rPr>
          <w:rFonts w:eastAsia="宋体"/>
          <w:lang w:val="en-US" w:eastAsia="zh-CN"/>
        </w:rPr>
        <w:t xml:space="preserve">ing to solve the determination of PUCCH </w:t>
      </w:r>
      <w:r>
        <w:rPr>
          <w:rFonts w:eastAsia="宋体" w:hint="eastAsia"/>
          <w:lang w:val="en-US" w:eastAsia="zh-CN"/>
        </w:rPr>
        <w:t xml:space="preserve">slots and </w:t>
      </w:r>
      <w:r>
        <w:rPr>
          <w:rFonts w:eastAsia="宋体"/>
          <w:lang w:val="en-US" w:eastAsia="zh-CN"/>
        </w:rPr>
        <w:t>PUCCH resources</w:t>
      </w:r>
      <w:r>
        <w:rPr>
          <w:rFonts w:eastAsia="宋体" w:hint="eastAsia"/>
          <w:lang w:val="en-US" w:eastAsia="zh-CN"/>
        </w:rPr>
        <w:t>:</w:t>
      </w:r>
    </w:p>
    <w:p w:rsidR="003B39EA" w:rsidRDefault="00EA57E7">
      <w:pPr>
        <w:adjustRightInd/>
        <w:snapToGrid w:val="0"/>
        <w:spacing w:afterLines="50"/>
        <w:rPr>
          <w:rFonts w:eastAsia="宋体"/>
          <w:b/>
          <w:bCs/>
          <w:lang w:val="en-US" w:eastAsia="zh-CN"/>
        </w:rPr>
      </w:pPr>
      <w:r>
        <w:rPr>
          <w:rFonts w:eastAsia="宋体"/>
          <w:b/>
          <w:bCs/>
          <w:lang w:val="en-US" w:eastAsia="zh-CN"/>
        </w:rPr>
        <w:t>Determine slots for PUCCH repetitions:</w:t>
      </w:r>
    </w:p>
    <w:p w:rsidR="003B39EA" w:rsidRDefault="00EA57E7">
      <w:pPr>
        <w:adjustRightInd/>
        <w:snapToGrid w:val="0"/>
        <w:spacing w:afterLines="50"/>
        <w:rPr>
          <w:rFonts w:eastAsia="宋体"/>
          <w:lang w:val="en-US" w:eastAsia="zh-CN"/>
        </w:rPr>
      </w:pPr>
      <w:r>
        <w:rPr>
          <w:rFonts w:eastAsia="宋体" w:hint="eastAsia"/>
          <w:lang w:val="en-US" w:eastAsia="zh-CN"/>
        </w:rPr>
        <w:t>T</w:t>
      </w:r>
      <w:r>
        <w:rPr>
          <w:rFonts w:eastAsia="宋体"/>
          <w:lang w:val="en-US" w:eastAsia="zh-CN"/>
        </w:rPr>
        <w:t>he main concern for the PUCC</w:t>
      </w:r>
      <w:r>
        <w:rPr>
          <w:rFonts w:eastAsia="宋体"/>
          <w:lang w:val="en-US" w:eastAsia="zh-CN"/>
        </w:rPr>
        <w:t>H repetitions transmitted in alternative cell is there are not enough UL symbols in the slot of the alternative cell for transmission of PUCCH repetition due to the different configurations between the P</w:t>
      </w:r>
      <w:r>
        <w:rPr>
          <w:rFonts w:eastAsia="宋体" w:hint="eastAsia"/>
          <w:lang w:val="en-US" w:eastAsia="zh-CN"/>
        </w:rPr>
        <w:t>C</w:t>
      </w:r>
      <w:r>
        <w:rPr>
          <w:rFonts w:eastAsia="宋体"/>
          <w:lang w:val="en-US" w:eastAsia="zh-CN"/>
        </w:rPr>
        <w:t xml:space="preserve">ell and </w:t>
      </w:r>
      <w:r>
        <w:rPr>
          <w:rFonts w:eastAsia="宋体" w:hint="eastAsia"/>
          <w:lang w:val="en-US" w:eastAsia="zh-CN"/>
        </w:rPr>
        <w:t xml:space="preserve">PUCCH </w:t>
      </w:r>
      <w:r>
        <w:rPr>
          <w:rFonts w:eastAsia="宋体"/>
          <w:lang w:val="en-US" w:eastAsia="zh-CN"/>
        </w:rPr>
        <w:t xml:space="preserve">sScell, for example, the </w:t>
      </w:r>
      <w:r>
        <w:rPr>
          <w:rFonts w:eastAsia="宋体" w:hint="eastAsia"/>
          <w:lang w:val="en-US" w:eastAsia="zh-CN"/>
        </w:rPr>
        <w:t xml:space="preserve">PUCCH </w:t>
      </w:r>
      <w:r>
        <w:rPr>
          <w:rFonts w:eastAsia="宋体"/>
          <w:lang w:val="en-US" w:eastAsia="zh-CN"/>
        </w:rPr>
        <w:t xml:space="preserve">sScell </w:t>
      </w:r>
      <w:r>
        <w:rPr>
          <w:rFonts w:eastAsia="宋体"/>
          <w:lang w:val="en-US" w:eastAsia="zh-CN"/>
        </w:rPr>
        <w:t xml:space="preserve">can only provide two UL symbols in one slot but the PUCCH repetitions need four UL symbols. </w:t>
      </w:r>
    </w:p>
    <w:p w:rsidR="003B39EA" w:rsidRDefault="00EA57E7">
      <w:pPr>
        <w:adjustRightInd/>
        <w:snapToGrid w:val="0"/>
        <w:spacing w:afterLines="50"/>
        <w:rPr>
          <w:rFonts w:eastAsia="宋体"/>
          <w:lang w:val="en-US" w:eastAsia="zh-CN"/>
        </w:rPr>
      </w:pPr>
      <w:r>
        <w:rPr>
          <w:rFonts w:eastAsia="宋体" w:hint="eastAsia"/>
          <w:lang w:val="en-US" w:eastAsia="zh-CN"/>
        </w:rPr>
        <w:t xml:space="preserve">Assuming that the first PUCCH repetition of a PUCCH transmission is determined to be in slot n, if </w:t>
      </w:r>
      <w:r>
        <w:rPr>
          <w:rFonts w:eastAsia="宋体"/>
          <w:lang w:val="en-US" w:eastAsia="zh-CN"/>
        </w:rPr>
        <w:t xml:space="preserve">potential </w:t>
      </w:r>
      <w:r>
        <w:rPr>
          <w:rFonts w:eastAsia="宋体" w:hint="eastAsia"/>
          <w:lang w:val="en-US" w:eastAsia="zh-CN"/>
        </w:rPr>
        <w:t xml:space="preserve">slots configured </w:t>
      </w:r>
      <w:r>
        <w:rPr>
          <w:rFonts w:eastAsia="宋体"/>
          <w:lang w:val="en-US" w:eastAsia="zh-CN"/>
        </w:rPr>
        <w:t>by</w:t>
      </w:r>
      <w:r>
        <w:rPr>
          <w:rFonts w:eastAsia="宋体" w:hint="eastAsia"/>
          <w:lang w:val="en-US" w:eastAsia="zh-CN"/>
        </w:rPr>
        <w:t xml:space="preserve"> the semi-static PUCCH cell switchi</w:t>
      </w:r>
      <w:r>
        <w:rPr>
          <w:rFonts w:eastAsia="宋体" w:hint="eastAsia"/>
          <w:lang w:val="en-US" w:eastAsia="zh-CN"/>
        </w:rPr>
        <w:t xml:space="preserve">ng </w:t>
      </w:r>
      <w:r>
        <w:rPr>
          <w:rFonts w:eastAsia="宋体"/>
          <w:lang w:val="en-US" w:eastAsia="zh-CN"/>
        </w:rPr>
        <w:t xml:space="preserve">time domain </w:t>
      </w:r>
      <w:r>
        <w:rPr>
          <w:rFonts w:eastAsia="宋体" w:hint="eastAsia"/>
          <w:lang w:val="en-US" w:eastAsia="zh-CN"/>
        </w:rPr>
        <w:t xml:space="preserve">pattern can provide </w:t>
      </w:r>
      <w:r>
        <w:rPr>
          <w:rFonts w:eastAsia="宋体"/>
          <w:lang w:val="en-US" w:eastAsia="zh-CN"/>
        </w:rPr>
        <w:t>no less than the</w:t>
      </w:r>
      <w:r>
        <w:rPr>
          <w:rFonts w:eastAsia="宋体" w:hint="eastAsia"/>
          <w:lang w:val="en-US" w:eastAsia="zh-CN"/>
        </w:rPr>
        <w:t xml:space="preserve"> number of UL symbols </w:t>
      </w:r>
      <w:r>
        <w:rPr>
          <w:rFonts w:eastAsia="宋体"/>
          <w:lang w:val="en-US" w:eastAsia="zh-CN"/>
        </w:rPr>
        <w:t xml:space="preserve">for PUCCH </w:t>
      </w:r>
      <w:r>
        <w:rPr>
          <w:rFonts w:eastAsia="宋体" w:hint="eastAsia"/>
          <w:lang w:val="en-US" w:eastAsia="zh-CN"/>
        </w:rPr>
        <w:t>as the first PUCCH repetition, then the slot</w:t>
      </w:r>
      <w:r>
        <w:rPr>
          <w:rFonts w:eastAsia="宋体"/>
          <w:lang w:val="en-US" w:eastAsia="zh-CN"/>
        </w:rPr>
        <w:t>s</w:t>
      </w:r>
      <w:r>
        <w:rPr>
          <w:rFonts w:eastAsia="宋体" w:hint="eastAsia"/>
          <w:lang w:val="en-US" w:eastAsia="zh-CN"/>
        </w:rPr>
        <w:t xml:space="preserve"> </w:t>
      </w:r>
      <w:r>
        <w:rPr>
          <w:rFonts w:eastAsia="宋体"/>
          <w:lang w:val="en-US" w:eastAsia="zh-CN"/>
        </w:rPr>
        <w:t>are</w:t>
      </w:r>
      <w:r>
        <w:rPr>
          <w:rFonts w:eastAsia="宋体" w:hint="eastAsia"/>
          <w:lang w:val="en-US" w:eastAsia="zh-CN"/>
        </w:rPr>
        <w:t xml:space="preserve"> determined for </w:t>
      </w:r>
      <w:r>
        <w:rPr>
          <w:rFonts w:eastAsia="宋体"/>
          <w:lang w:val="en-US" w:eastAsia="zh-CN"/>
        </w:rPr>
        <w:t xml:space="preserve">transmission for </w:t>
      </w:r>
      <w:r>
        <w:rPr>
          <w:rFonts w:eastAsia="宋体" w:hint="eastAsia"/>
          <w:lang w:val="en-US" w:eastAsia="zh-CN"/>
        </w:rPr>
        <w:t xml:space="preserve">the </w:t>
      </w:r>
      <w:r>
        <w:rPr>
          <w:rFonts w:eastAsia="宋体"/>
          <w:lang w:val="en-US" w:eastAsia="zh-CN"/>
        </w:rPr>
        <w:t>other</w:t>
      </w:r>
      <w:r>
        <w:rPr>
          <w:rFonts w:eastAsia="宋体" w:hint="eastAsia"/>
          <w:lang w:val="en-US" w:eastAsia="zh-CN"/>
        </w:rPr>
        <w:t xml:space="preserve"> PUCCH repetitions, that is, the slot</w:t>
      </w:r>
      <w:r>
        <w:rPr>
          <w:rFonts w:eastAsia="宋体"/>
          <w:lang w:val="en-US" w:eastAsia="zh-CN"/>
        </w:rPr>
        <w:t>s</w:t>
      </w:r>
      <w:r>
        <w:rPr>
          <w:rFonts w:eastAsia="宋体" w:hint="eastAsia"/>
          <w:lang w:val="en-US" w:eastAsia="zh-CN"/>
        </w:rPr>
        <w:t xml:space="preserve"> </w:t>
      </w:r>
      <w:r>
        <w:rPr>
          <w:rFonts w:eastAsia="宋体"/>
          <w:lang w:val="en-US" w:eastAsia="zh-CN"/>
        </w:rPr>
        <w:t xml:space="preserve">are valid PUCCH slots </w:t>
      </w:r>
      <w:r>
        <w:rPr>
          <w:rFonts w:eastAsia="宋体" w:hint="eastAsia"/>
          <w:lang w:val="en-US" w:eastAsia="zh-CN"/>
        </w:rPr>
        <w:t xml:space="preserve">for the PUCCH </w:t>
      </w:r>
      <w:r>
        <w:rPr>
          <w:rFonts w:eastAsia="宋体" w:hint="eastAsia"/>
          <w:lang w:val="en-US" w:eastAsia="zh-CN"/>
        </w:rPr>
        <w:t>repetition</w:t>
      </w:r>
      <w:r>
        <w:rPr>
          <w:rFonts w:eastAsia="宋体"/>
          <w:lang w:val="en-US" w:eastAsia="zh-CN"/>
        </w:rPr>
        <w:t>s other than the first PUCCH repetition</w:t>
      </w:r>
      <w:r>
        <w:rPr>
          <w:rFonts w:eastAsia="宋体" w:hint="eastAsia"/>
          <w:lang w:val="en-US" w:eastAsia="zh-CN"/>
        </w:rPr>
        <w:t>.</w:t>
      </w:r>
      <w:r>
        <w:rPr>
          <w:rFonts w:eastAsia="宋体"/>
          <w:lang w:val="en-US" w:eastAsia="zh-CN"/>
        </w:rPr>
        <w:t xml:space="preserve"> It is noted that the PUCCH slots in PUCCH sScell and PCell/SPCell/PUCCH SCell can have different time lengths due to different SCS or other possible reasons.</w:t>
      </w:r>
    </w:p>
    <w:p w:rsidR="003B39EA" w:rsidRDefault="00EA57E7">
      <w:pPr>
        <w:adjustRightInd/>
        <w:snapToGrid w:val="0"/>
        <w:spacing w:afterLines="50"/>
        <w:rPr>
          <w:rFonts w:eastAsia="宋体"/>
          <w:lang w:val="en-US" w:eastAsia="zh-CN"/>
        </w:rPr>
      </w:pPr>
      <w:r>
        <w:rPr>
          <w:rFonts w:eastAsia="宋体"/>
          <w:lang w:val="en-US" w:eastAsia="zh-CN"/>
        </w:rPr>
        <w:t>It is expected that PUCCH slot configured by th</w:t>
      </w:r>
      <w:r>
        <w:rPr>
          <w:rFonts w:eastAsia="宋体"/>
          <w:lang w:val="en-US" w:eastAsia="zh-CN"/>
        </w:rPr>
        <w:t xml:space="preserve">e </w:t>
      </w:r>
      <w:r>
        <w:rPr>
          <w:rFonts w:eastAsia="宋体" w:hint="eastAsia"/>
          <w:lang w:val="en-US" w:eastAsia="zh-CN"/>
        </w:rPr>
        <w:t>semi-static PUCCH cell switching pattern</w:t>
      </w:r>
      <w:r>
        <w:rPr>
          <w:rFonts w:eastAsia="宋体"/>
          <w:lang w:val="en-US" w:eastAsia="zh-CN"/>
        </w:rPr>
        <w:t xml:space="preserve"> can provide enough number of UL symbols for PUCCH repetitions transmission. The number of available UL symbols for PUCCH repetitions other than the first PUCCH repetition is expected to be no less than the number </w:t>
      </w:r>
      <w:r>
        <w:rPr>
          <w:rFonts w:eastAsia="宋体"/>
          <w:lang w:val="en-US" w:eastAsia="zh-CN"/>
        </w:rPr>
        <w:t xml:space="preserve">of </w:t>
      </w:r>
      <w:r>
        <w:rPr>
          <w:rFonts w:eastAsia="宋体" w:hint="eastAsia"/>
          <w:lang w:val="en-US" w:eastAsia="zh-CN"/>
        </w:rPr>
        <w:t xml:space="preserve">UL symbols </w:t>
      </w:r>
      <w:r>
        <w:rPr>
          <w:rFonts w:eastAsia="宋体"/>
          <w:lang w:val="en-US" w:eastAsia="zh-CN"/>
        </w:rPr>
        <w:t>for PUCCH of</w:t>
      </w:r>
      <w:r>
        <w:rPr>
          <w:rFonts w:eastAsia="宋体" w:hint="eastAsia"/>
          <w:lang w:val="en-US" w:eastAsia="zh-CN"/>
        </w:rPr>
        <w:t xml:space="preserve"> the first PUCCH repetition</w:t>
      </w:r>
      <w:r>
        <w:rPr>
          <w:rFonts w:eastAsia="宋体"/>
          <w:lang w:val="en-US" w:eastAsia="zh-CN"/>
        </w:rPr>
        <w:t>.</w:t>
      </w:r>
    </w:p>
    <w:p w:rsidR="003B39EA" w:rsidRDefault="00EA57E7">
      <w:pPr>
        <w:adjustRightInd/>
        <w:snapToGrid w:val="0"/>
        <w:spacing w:afterLines="50"/>
        <w:rPr>
          <w:rFonts w:eastAsia="宋体"/>
          <w:b/>
          <w:bCs/>
          <w:lang w:val="en-US" w:eastAsia="zh-CN"/>
        </w:rPr>
      </w:pPr>
      <w:r>
        <w:rPr>
          <w:rFonts w:eastAsia="宋体"/>
          <w:b/>
          <w:bCs/>
          <w:lang w:val="en-US" w:eastAsia="zh-CN"/>
        </w:rPr>
        <w:t>Determine the PUCCH resource in the determined slot:</w:t>
      </w:r>
    </w:p>
    <w:p w:rsidR="003B39EA" w:rsidRDefault="00EA57E7">
      <w:pPr>
        <w:adjustRightInd/>
        <w:snapToGrid w:val="0"/>
        <w:spacing w:afterLines="50"/>
        <w:rPr>
          <w:rFonts w:eastAsia="宋体"/>
          <w:lang w:val="en-US" w:eastAsia="zh-CN"/>
        </w:rPr>
      </w:pPr>
      <w:r>
        <w:rPr>
          <w:rFonts w:eastAsia="宋体" w:hint="eastAsia"/>
          <w:lang w:val="en-US" w:eastAsia="zh-CN"/>
        </w:rPr>
        <w:t xml:space="preserve">For </w:t>
      </w:r>
      <w:r>
        <w:rPr>
          <w:rFonts w:eastAsia="宋体"/>
          <w:lang w:val="en-US" w:eastAsia="zh-CN"/>
        </w:rPr>
        <w:t>HARQ-ACK/</w:t>
      </w:r>
      <w:r>
        <w:rPr>
          <w:rFonts w:eastAsia="宋体" w:hint="eastAsia"/>
          <w:lang w:val="en-US" w:eastAsia="zh-CN"/>
        </w:rPr>
        <w:t>SR/CSI (including SPS HARQ-ACK) PUCCH repetition</w:t>
      </w:r>
      <w:r>
        <w:rPr>
          <w:rFonts w:eastAsia="宋体"/>
          <w:lang w:val="en-US" w:eastAsia="zh-CN"/>
        </w:rPr>
        <w:t>s other than the first PUCCH repetition</w:t>
      </w:r>
      <w:r>
        <w:rPr>
          <w:rFonts w:eastAsia="宋体" w:hint="eastAsia"/>
          <w:lang w:val="en-US" w:eastAsia="zh-CN"/>
        </w:rPr>
        <w:t>, the PUCCH resource is determined to be the sam</w:t>
      </w:r>
      <w:r>
        <w:rPr>
          <w:rFonts w:eastAsia="宋体" w:hint="eastAsia"/>
          <w:lang w:val="en-US" w:eastAsia="zh-CN"/>
        </w:rPr>
        <w:t xml:space="preserve">e number of symbols as the first PUCCH repetition </w:t>
      </w:r>
      <w:r>
        <w:rPr>
          <w:rFonts w:eastAsia="宋体"/>
          <w:lang w:val="en-US" w:eastAsia="zh-CN"/>
        </w:rPr>
        <w:t xml:space="preserve">even though the </w:t>
      </w:r>
      <w:r>
        <w:rPr>
          <w:rFonts w:eastAsia="宋体" w:hint="eastAsia"/>
          <w:lang w:val="en-US" w:eastAsia="zh-CN"/>
        </w:rPr>
        <w:t>PUCCH repetition</w:t>
      </w:r>
      <w:r>
        <w:rPr>
          <w:rFonts w:eastAsia="宋体"/>
          <w:lang w:val="en-US" w:eastAsia="zh-CN"/>
        </w:rPr>
        <w:t>s other than the first PUCCH repetition may be transmitted in alternative PUCCH cell according to the semi-static PUCCH cell switching pattern</w:t>
      </w:r>
      <w:r>
        <w:rPr>
          <w:rFonts w:eastAsia="宋体" w:hint="eastAsia"/>
          <w:lang w:val="en-US" w:eastAsia="zh-CN"/>
        </w:rPr>
        <w:t>.</w:t>
      </w:r>
    </w:p>
    <w:p w:rsidR="003B39EA" w:rsidRDefault="00EA57E7">
      <w:pPr>
        <w:adjustRightInd/>
        <w:snapToGrid w:val="0"/>
        <w:spacing w:afterLines="50"/>
        <w:rPr>
          <w:rFonts w:eastAsia="宋体"/>
          <w:lang w:val="en-US" w:eastAsia="zh-CN"/>
        </w:rPr>
      </w:pPr>
      <w:r>
        <w:rPr>
          <w:rFonts w:eastAsia="宋体"/>
          <w:lang w:val="en-US" w:eastAsia="zh-CN"/>
        </w:rPr>
        <w:lastRenderedPageBreak/>
        <w:t>It is expected the PUCCH resou</w:t>
      </w:r>
      <w:r>
        <w:rPr>
          <w:rFonts w:eastAsia="宋体"/>
          <w:lang w:val="en-US" w:eastAsia="zh-CN"/>
        </w:rPr>
        <w:t>rces for PUCCH repetitions have the same number of symbols for the first PUCCH repetition and the other PUCCH repetitions in different PUCCH cells even if the PUCCH slots in PUCCH sScell and PCell/SPCell/PUCCH SCell may have different time lengths or diffe</w:t>
      </w:r>
      <w:r>
        <w:rPr>
          <w:rFonts w:eastAsia="宋体"/>
          <w:lang w:val="en-US" w:eastAsia="zh-CN"/>
        </w:rPr>
        <w:t>rent SCS.</w:t>
      </w:r>
    </w:p>
    <w:p w:rsidR="003B39EA" w:rsidRDefault="00EA57E7">
      <w:pPr>
        <w:adjustRightInd/>
        <w:snapToGrid w:val="0"/>
        <w:spacing w:afterLines="50"/>
        <w:rPr>
          <w:rFonts w:eastAsia="宋体"/>
          <w:lang w:val="en-US" w:eastAsia="zh-CN"/>
        </w:rPr>
      </w:pPr>
      <w:r>
        <w:rPr>
          <w:rFonts w:eastAsia="宋体" w:hint="eastAsia"/>
          <w:lang w:val="en-US" w:eastAsia="zh-CN"/>
        </w:rPr>
        <w:t xml:space="preserve">To facilitate determining an SR PUCCH resource for the PUCCH repetitions other than the first PUCCH repetition in the PUCCH sSCell, the SR should be configured in the PUCCH sSCell. </w:t>
      </w:r>
      <w:r>
        <w:rPr>
          <w:rFonts w:eastAsia="宋体"/>
          <w:lang w:val="en-US" w:eastAsia="zh-CN"/>
        </w:rPr>
        <w:t>In</w:t>
      </w:r>
      <w:r>
        <w:rPr>
          <w:rFonts w:eastAsia="宋体" w:hint="eastAsia"/>
          <w:lang w:val="en-US" w:eastAsia="zh-CN"/>
        </w:rPr>
        <w:t xml:space="preserve"> details, see Section 2.1. For SR PUCCH repetition, an SR PUCCH</w:t>
      </w:r>
      <w:r>
        <w:rPr>
          <w:rFonts w:eastAsia="宋体" w:hint="eastAsia"/>
          <w:lang w:val="en-US" w:eastAsia="zh-CN"/>
        </w:rPr>
        <w:t xml:space="preserve"> resource with the same number of symbols and logical channel ID as SR PUCCH resource for the first PUCCH repetition is selected in the determined slot for the PUCCH repetitions other than the first PUCCH repetition.</w:t>
      </w:r>
    </w:p>
    <w:p w:rsidR="003B39EA" w:rsidRDefault="00EA57E7">
      <w:pPr>
        <w:adjustRightInd/>
        <w:snapToGrid w:val="0"/>
        <w:spacing w:afterLines="50"/>
        <w:rPr>
          <w:rFonts w:eastAsia="宋体"/>
          <w:lang w:val="en-US" w:eastAsia="zh-CN"/>
        </w:rPr>
      </w:pPr>
      <w:r>
        <w:rPr>
          <w:rFonts w:eastAsia="宋体" w:hint="eastAsia"/>
          <w:lang w:val="en-US" w:eastAsia="zh-CN"/>
        </w:rPr>
        <w:t>For configuring CSI PUCCH for the PUCCH</w:t>
      </w:r>
      <w:r>
        <w:rPr>
          <w:rFonts w:eastAsia="宋体" w:hint="eastAsia"/>
          <w:lang w:val="en-US" w:eastAsia="zh-CN"/>
        </w:rPr>
        <w:t xml:space="preserve"> sSCell, a CSI PUCCH resource with the same </w:t>
      </w:r>
      <w:r>
        <w:rPr>
          <w:rFonts w:eastAsia="宋体"/>
          <w:lang w:val="en-US" w:eastAsia="zh-CN"/>
        </w:rPr>
        <w:t>number of symbols</w:t>
      </w:r>
      <w:r>
        <w:rPr>
          <w:rFonts w:eastAsia="宋体" w:hint="eastAsia"/>
          <w:lang w:val="en-US" w:eastAsia="zh-CN"/>
        </w:rPr>
        <w:t xml:space="preserve"> as CSI PUCCH </w:t>
      </w:r>
      <w:r>
        <w:rPr>
          <w:rFonts w:eastAsia="宋体"/>
          <w:lang w:val="en-US" w:eastAsia="zh-CN"/>
        </w:rPr>
        <w:t>resource in PCell/SPCell/PUCCH SCell</w:t>
      </w:r>
      <w:r>
        <w:rPr>
          <w:rFonts w:eastAsia="宋体" w:hint="eastAsia"/>
          <w:lang w:val="en-US" w:eastAsia="zh-CN"/>
        </w:rPr>
        <w:t xml:space="preserve"> </w:t>
      </w:r>
      <w:r>
        <w:rPr>
          <w:rFonts w:eastAsia="宋体"/>
          <w:lang w:val="en-US" w:eastAsia="zh-CN"/>
        </w:rPr>
        <w:t>should be configured</w:t>
      </w:r>
      <w:r>
        <w:rPr>
          <w:rFonts w:eastAsia="宋体" w:hint="eastAsia"/>
          <w:lang w:val="en-US" w:eastAsia="zh-CN"/>
        </w:rPr>
        <w:t>. For CSI PUCCH repetition, a CSI PUCCH resource with the same number of symbols as CSI PUCCH resource for the first PUCCH r</w:t>
      </w:r>
      <w:r>
        <w:rPr>
          <w:rFonts w:eastAsia="宋体" w:hint="eastAsia"/>
          <w:lang w:val="en-US" w:eastAsia="zh-CN"/>
        </w:rPr>
        <w:t>epetition is selected in the determined slot for the PUCCH repetitions other than the first PUCCH repetition.</w:t>
      </w:r>
    </w:p>
    <w:p w:rsidR="003B39EA" w:rsidRDefault="00EA57E7">
      <w:pPr>
        <w:adjustRightInd/>
        <w:snapToGrid w:val="0"/>
        <w:spacing w:afterLines="50"/>
        <w:rPr>
          <w:rFonts w:eastAsia="宋体"/>
          <w:lang w:val="en-US" w:eastAsia="zh-CN"/>
        </w:rPr>
      </w:pPr>
      <w:r>
        <w:rPr>
          <w:rFonts w:eastAsia="宋体" w:hint="eastAsia"/>
          <w:lang w:val="en-US" w:eastAsia="zh-CN"/>
        </w:rPr>
        <w:t xml:space="preserve">For HARQ-ACK PUCCH repetition (including SPS HARQ-ACK), the PUCCH resource for the PUCCH repetitions </w:t>
      </w:r>
      <w:r>
        <w:rPr>
          <w:rFonts w:eastAsia="宋体"/>
          <w:lang w:val="en-US" w:eastAsia="zh-CN"/>
        </w:rPr>
        <w:t>other than the first PUCCH repetition is</w:t>
      </w:r>
      <w:r>
        <w:rPr>
          <w:rFonts w:eastAsia="宋体" w:hint="eastAsia"/>
          <w:lang w:val="en-US" w:eastAsia="zh-CN"/>
        </w:rPr>
        <w:t xml:space="preserve"> base</w:t>
      </w:r>
      <w:r>
        <w:rPr>
          <w:rFonts w:eastAsia="宋体" w:hint="eastAsia"/>
          <w:lang w:val="en-US" w:eastAsia="zh-CN"/>
        </w:rPr>
        <w:t>d on the PRI in the (activated) DCI corresponding to the PUCCH transmission. However, the UE expects the selected PUCCH resource to have the same number of symbols as HARQ-ACK PUCCH resource for the first PUCCH repetition.</w:t>
      </w:r>
    </w:p>
    <w:p w:rsidR="003B39EA" w:rsidRDefault="00EA57E7">
      <w:pPr>
        <w:adjustRightInd/>
        <w:snapToGrid w:val="0"/>
        <w:spacing w:afterLines="50"/>
        <w:rPr>
          <w:rFonts w:eastAsia="宋体"/>
          <w:lang w:val="en-US" w:eastAsia="zh-CN"/>
        </w:rPr>
      </w:pPr>
      <w:r>
        <w:rPr>
          <w:rFonts w:eastAsia="宋体"/>
          <w:lang w:val="en-US" w:eastAsia="zh-CN"/>
        </w:rPr>
        <w:t>I</w:t>
      </w:r>
      <w:r>
        <w:rPr>
          <w:rFonts w:eastAsia="宋体" w:hint="eastAsia"/>
          <w:lang w:val="en-US" w:eastAsia="zh-CN"/>
        </w:rPr>
        <w:t xml:space="preserve">t is </w:t>
      </w:r>
      <w:r>
        <w:rPr>
          <w:rFonts w:eastAsia="宋体"/>
          <w:lang w:val="en-US" w:eastAsia="zh-CN"/>
        </w:rPr>
        <w:t xml:space="preserve">very likely </w:t>
      </w:r>
      <w:r>
        <w:rPr>
          <w:rFonts w:eastAsia="宋体" w:hint="eastAsia"/>
          <w:lang w:val="en-US" w:eastAsia="zh-CN"/>
        </w:rPr>
        <w:t xml:space="preserve">that the PUCCH </w:t>
      </w:r>
      <w:r>
        <w:rPr>
          <w:rFonts w:eastAsia="宋体" w:hint="eastAsia"/>
          <w:lang w:val="en-US" w:eastAsia="zh-CN"/>
        </w:rPr>
        <w:t>slot</w:t>
      </w:r>
      <w:r>
        <w:rPr>
          <w:rFonts w:eastAsia="宋体"/>
          <w:lang w:val="en-US" w:eastAsia="zh-CN"/>
        </w:rPr>
        <w:t>s</w:t>
      </w:r>
      <w:r>
        <w:rPr>
          <w:rFonts w:eastAsia="宋体" w:hint="eastAsia"/>
          <w:lang w:val="en-US" w:eastAsia="zh-CN"/>
        </w:rPr>
        <w:t xml:space="preserve"> </w:t>
      </w:r>
      <w:r>
        <w:rPr>
          <w:rFonts w:eastAsia="宋体"/>
          <w:lang w:val="en-US" w:eastAsia="zh-CN"/>
        </w:rPr>
        <w:t xml:space="preserve">for </w:t>
      </w:r>
      <w:r>
        <w:rPr>
          <w:rFonts w:eastAsia="宋体" w:hint="eastAsia"/>
          <w:lang w:val="en-US" w:eastAsia="zh-CN"/>
        </w:rPr>
        <w:t xml:space="preserve">the </w:t>
      </w:r>
      <w:r>
        <w:rPr>
          <w:rFonts w:eastAsia="宋体"/>
          <w:lang w:val="en-US" w:eastAsia="zh-CN"/>
        </w:rPr>
        <w:t>first</w:t>
      </w:r>
      <w:r>
        <w:rPr>
          <w:rFonts w:eastAsia="宋体" w:hint="eastAsia"/>
          <w:lang w:val="en-US" w:eastAsia="zh-CN"/>
        </w:rPr>
        <w:t xml:space="preserve"> PUCCH repetition and the PUCCH slot </w:t>
      </w:r>
      <w:r>
        <w:rPr>
          <w:rFonts w:eastAsia="宋体"/>
          <w:lang w:val="en-US" w:eastAsia="zh-CN"/>
        </w:rPr>
        <w:t>for</w:t>
      </w:r>
      <w:r>
        <w:rPr>
          <w:rFonts w:eastAsia="宋体" w:hint="eastAsia"/>
          <w:lang w:val="en-US" w:eastAsia="zh-CN"/>
        </w:rPr>
        <w:t xml:space="preserve"> the </w:t>
      </w:r>
      <w:r>
        <w:rPr>
          <w:rFonts w:eastAsia="宋体"/>
          <w:lang w:val="en-US" w:eastAsia="zh-CN"/>
        </w:rPr>
        <w:t>other</w:t>
      </w:r>
      <w:r>
        <w:rPr>
          <w:rFonts w:eastAsia="宋体" w:hint="eastAsia"/>
          <w:lang w:val="en-US" w:eastAsia="zh-CN"/>
        </w:rPr>
        <w:t xml:space="preserve"> PUCCH repetition are in different </w:t>
      </w:r>
      <w:r>
        <w:rPr>
          <w:rFonts w:eastAsia="宋体"/>
          <w:lang w:val="en-US" w:eastAsia="zh-CN"/>
        </w:rPr>
        <w:t xml:space="preserve">PUCCH </w:t>
      </w:r>
      <w:r>
        <w:rPr>
          <w:rFonts w:eastAsia="宋体" w:hint="eastAsia"/>
          <w:lang w:val="en-US" w:eastAsia="zh-CN"/>
        </w:rPr>
        <w:t>cells</w:t>
      </w:r>
      <w:r>
        <w:rPr>
          <w:rFonts w:eastAsia="宋体"/>
          <w:lang w:val="en-US" w:eastAsia="zh-CN"/>
        </w:rPr>
        <w:t xml:space="preserve"> and the </w:t>
      </w:r>
      <w:r>
        <w:rPr>
          <w:rFonts w:eastAsia="宋体" w:hint="eastAsia"/>
          <w:lang w:val="en-US" w:eastAsia="zh-CN"/>
        </w:rPr>
        <w:t xml:space="preserve">configured PUCCH resources </w:t>
      </w:r>
      <w:r>
        <w:rPr>
          <w:rFonts w:eastAsia="宋体"/>
          <w:lang w:val="en-US" w:eastAsia="zh-CN"/>
        </w:rPr>
        <w:t>in</w:t>
      </w:r>
      <w:r>
        <w:rPr>
          <w:rFonts w:eastAsia="宋体" w:hint="eastAsia"/>
          <w:lang w:val="en-US" w:eastAsia="zh-CN"/>
        </w:rPr>
        <w:t xml:space="preserve"> different cells may be different, for example,</w:t>
      </w:r>
      <w:r>
        <w:rPr>
          <w:rFonts w:eastAsia="宋体"/>
          <w:lang w:val="en-US" w:eastAsia="zh-CN"/>
        </w:rPr>
        <w:t xml:space="preserve"> different</w:t>
      </w:r>
      <w:r>
        <w:rPr>
          <w:rFonts w:eastAsia="宋体" w:hint="eastAsia"/>
          <w:lang w:val="en-US" w:eastAsia="zh-CN"/>
        </w:rPr>
        <w:t xml:space="preserve"> PUCCH format</w:t>
      </w:r>
      <w:r>
        <w:rPr>
          <w:rFonts w:eastAsia="宋体"/>
          <w:lang w:val="en-US" w:eastAsia="zh-CN"/>
        </w:rPr>
        <w:t>s</w:t>
      </w:r>
      <w:r>
        <w:rPr>
          <w:rFonts w:eastAsia="宋体" w:hint="eastAsia"/>
          <w:lang w:val="en-US" w:eastAsia="zh-CN"/>
        </w:rPr>
        <w:t xml:space="preserve"> and </w:t>
      </w:r>
      <w:r>
        <w:rPr>
          <w:rFonts w:eastAsia="宋体"/>
          <w:lang w:val="en-US" w:eastAsia="zh-CN"/>
        </w:rPr>
        <w:t xml:space="preserve">different </w:t>
      </w:r>
      <w:r>
        <w:rPr>
          <w:rFonts w:eastAsia="宋体" w:hint="eastAsia"/>
          <w:lang w:val="en-US" w:eastAsia="zh-CN"/>
        </w:rPr>
        <w:t>starting symbol</w:t>
      </w:r>
      <w:r>
        <w:rPr>
          <w:rFonts w:eastAsia="宋体"/>
          <w:lang w:val="en-US" w:eastAsia="zh-CN"/>
        </w:rPr>
        <w:t xml:space="preserve"> o</w:t>
      </w:r>
      <w:r>
        <w:rPr>
          <w:rFonts w:eastAsia="宋体"/>
          <w:lang w:val="en-US" w:eastAsia="zh-CN"/>
        </w:rPr>
        <w:t>f PUCCH resource</w:t>
      </w:r>
      <w:r>
        <w:rPr>
          <w:rFonts w:eastAsia="宋体" w:hint="eastAsia"/>
          <w:lang w:val="en-US" w:eastAsia="zh-CN"/>
        </w:rPr>
        <w:t>.</w:t>
      </w:r>
      <w:r>
        <w:rPr>
          <w:rFonts w:eastAsia="宋体"/>
          <w:lang w:val="en-US" w:eastAsia="zh-CN"/>
        </w:rPr>
        <w:t xml:space="preserve"> It is not obliged that</w:t>
      </w:r>
      <w:r>
        <w:rPr>
          <w:rFonts w:eastAsia="宋体" w:hint="eastAsia"/>
          <w:lang w:val="en-US" w:eastAsia="zh-CN"/>
        </w:rPr>
        <w:t xml:space="preserve"> the PUCCH format</w:t>
      </w:r>
      <w:r>
        <w:rPr>
          <w:rFonts w:eastAsia="宋体"/>
          <w:lang w:val="en-US" w:eastAsia="zh-CN"/>
        </w:rPr>
        <w:t>s</w:t>
      </w:r>
      <w:r>
        <w:rPr>
          <w:rFonts w:eastAsia="宋体" w:hint="eastAsia"/>
          <w:lang w:val="en-US" w:eastAsia="zh-CN"/>
        </w:rPr>
        <w:t xml:space="preserve"> and start</w:t>
      </w:r>
      <w:r>
        <w:rPr>
          <w:rFonts w:eastAsia="宋体"/>
          <w:lang w:val="en-US" w:eastAsia="zh-CN"/>
        </w:rPr>
        <w:t>ing</w:t>
      </w:r>
      <w:r>
        <w:rPr>
          <w:rFonts w:eastAsia="宋体" w:hint="eastAsia"/>
          <w:lang w:val="en-US" w:eastAsia="zh-CN"/>
        </w:rPr>
        <w:t xml:space="preserve"> symbol</w:t>
      </w:r>
      <w:r>
        <w:rPr>
          <w:rFonts w:eastAsia="宋体"/>
          <w:lang w:val="en-US" w:eastAsia="zh-CN"/>
        </w:rPr>
        <w:t xml:space="preserve">s in different cells should be the same, but it is helpful to the joint operation </w:t>
      </w:r>
      <w:r>
        <w:t xml:space="preserve">of PUCCH repetition and semi-static PUCCH cell switching if the same configuration of PUCCH </w:t>
      </w:r>
      <w:r>
        <w:t>format and starting symbol can be applied.</w:t>
      </w:r>
    </w:p>
    <w:p w:rsidR="003B39EA" w:rsidRDefault="00EA57E7">
      <w:pPr>
        <w:adjustRightInd/>
        <w:snapToGrid w:val="0"/>
        <w:spacing w:afterLines="50"/>
        <w:rPr>
          <w:rFonts w:eastAsia="宋体"/>
          <w:lang w:val="en-US" w:eastAsia="zh-CN"/>
        </w:rPr>
      </w:pPr>
      <w:r>
        <w:rPr>
          <w:rFonts w:eastAsia="宋体" w:hint="eastAsia"/>
          <w:lang w:val="en-US" w:eastAsia="zh-CN"/>
        </w:rPr>
        <w:t xml:space="preserve">If the above </w:t>
      </w:r>
      <w:r>
        <w:rPr>
          <w:rFonts w:eastAsia="宋体"/>
          <w:lang w:val="en-US" w:eastAsia="zh-CN"/>
        </w:rPr>
        <w:t>expectation</w:t>
      </w:r>
      <w:r>
        <w:rPr>
          <w:rFonts w:eastAsia="宋体" w:hint="eastAsia"/>
          <w:lang w:val="en-US" w:eastAsia="zh-CN"/>
        </w:rPr>
        <w:t xml:space="preserve"> cannot be </w:t>
      </w:r>
      <w:r>
        <w:rPr>
          <w:rFonts w:eastAsia="宋体"/>
          <w:lang w:val="en-US" w:eastAsia="zh-CN"/>
        </w:rPr>
        <w:t>satisfi</w:t>
      </w:r>
      <w:r>
        <w:rPr>
          <w:rFonts w:eastAsia="宋体" w:hint="eastAsia"/>
          <w:lang w:val="en-US" w:eastAsia="zh-CN"/>
        </w:rPr>
        <w:t>ed in the case the subcarrier spacing</w:t>
      </w:r>
      <w:r>
        <w:rPr>
          <w:rFonts w:eastAsia="宋体"/>
          <w:lang w:val="en-US" w:eastAsia="zh-CN"/>
        </w:rPr>
        <w:t xml:space="preserve"> </w:t>
      </w:r>
      <w:r>
        <w:rPr>
          <w:rFonts w:eastAsia="宋体" w:hint="eastAsia"/>
          <w:lang w:val="en-US" w:eastAsia="zh-CN"/>
        </w:rPr>
        <w:t xml:space="preserve">of </w:t>
      </w:r>
      <w:r>
        <w:rPr>
          <w:rFonts w:eastAsia="宋体"/>
          <w:lang w:val="en-US" w:eastAsia="zh-CN"/>
        </w:rPr>
        <w:t xml:space="preserve">PUCCH sScell and </w:t>
      </w:r>
      <w:r>
        <w:rPr>
          <w:szCs w:val="22"/>
          <w:lang w:val="en-US" w:eastAsia="zh-CN"/>
        </w:rPr>
        <w:t>PCell/SPCell/PUCCH SCell</w:t>
      </w:r>
      <w:r>
        <w:rPr>
          <w:rFonts w:eastAsia="宋体" w:hint="eastAsia"/>
          <w:lang w:val="en-US" w:eastAsia="zh-CN"/>
        </w:rPr>
        <w:t xml:space="preserve"> are different, we propose to </w:t>
      </w:r>
      <w:r>
        <w:rPr>
          <w:rFonts w:eastAsia="宋体"/>
          <w:lang w:val="en-US" w:eastAsia="zh-CN"/>
        </w:rPr>
        <w:t xml:space="preserve">relax the restriction and </w:t>
      </w:r>
      <w:r>
        <w:rPr>
          <w:rFonts w:eastAsia="宋体" w:hint="eastAsia"/>
          <w:lang w:val="en-US" w:eastAsia="zh-CN"/>
        </w:rPr>
        <w:t xml:space="preserve">consider </w:t>
      </w:r>
      <w:r>
        <w:rPr>
          <w:rFonts w:eastAsia="宋体"/>
          <w:lang w:val="en-US" w:eastAsia="zh-CN"/>
        </w:rPr>
        <w:t xml:space="preserve">the joint operation </w:t>
      </w:r>
      <w:r>
        <w:rPr>
          <w:rFonts w:eastAsia="宋体" w:hint="eastAsia"/>
          <w:lang w:val="en-US" w:eastAsia="zh-CN"/>
        </w:rPr>
        <w:t>only</w:t>
      </w:r>
      <w:r>
        <w:rPr>
          <w:rFonts w:eastAsia="宋体" w:hint="eastAsia"/>
          <w:lang w:val="en-US" w:eastAsia="zh-CN"/>
        </w:rPr>
        <w:t xml:space="preserve"> </w:t>
      </w:r>
      <w:r>
        <w:rPr>
          <w:rFonts w:eastAsia="宋体"/>
          <w:lang w:val="en-US" w:eastAsia="zh-CN"/>
        </w:rPr>
        <w:t xml:space="preserve">under </w:t>
      </w:r>
      <w:r>
        <w:rPr>
          <w:rFonts w:eastAsia="宋体" w:hint="eastAsia"/>
          <w:lang w:val="en-US" w:eastAsia="zh-CN"/>
        </w:rPr>
        <w:t>the case of the same subcarrier spacing</w:t>
      </w:r>
      <w:r>
        <w:rPr>
          <w:rFonts w:eastAsia="宋体"/>
          <w:lang w:val="en-US" w:eastAsia="zh-CN"/>
        </w:rPr>
        <w:t>, i.e.</w:t>
      </w:r>
      <w:r>
        <w:rPr>
          <w:rFonts w:eastAsia="宋体" w:hint="eastAsia"/>
          <w:lang w:val="en-US" w:eastAsia="zh-CN"/>
        </w:rPr>
        <w:t xml:space="preserve">, both </w:t>
      </w:r>
      <w:r>
        <w:rPr>
          <w:szCs w:val="22"/>
          <w:lang w:val="en-US" w:eastAsia="zh-CN"/>
        </w:rPr>
        <w:t>PCell/SPCell/PUCCH SCell</w:t>
      </w:r>
      <w:r>
        <w:rPr>
          <w:rFonts w:eastAsia="宋体" w:hint="eastAsia"/>
          <w:lang w:val="en-US" w:eastAsia="zh-CN"/>
        </w:rPr>
        <w:t xml:space="preserve"> and PUCCH </w:t>
      </w:r>
      <w:r>
        <w:rPr>
          <w:rFonts w:eastAsia="宋体"/>
          <w:lang w:val="en-US" w:eastAsia="zh-CN"/>
        </w:rPr>
        <w:t>s</w:t>
      </w:r>
      <w:r>
        <w:rPr>
          <w:rFonts w:eastAsia="宋体" w:hint="eastAsia"/>
          <w:lang w:val="en-US" w:eastAsia="zh-CN"/>
        </w:rPr>
        <w:t xml:space="preserve">Scell </w:t>
      </w:r>
      <w:r>
        <w:rPr>
          <w:rFonts w:eastAsia="宋体"/>
          <w:lang w:val="en-US" w:eastAsia="zh-CN"/>
        </w:rPr>
        <w:t>share the same</w:t>
      </w:r>
      <w:r>
        <w:rPr>
          <w:rFonts w:eastAsia="宋体" w:hint="eastAsia"/>
          <w:lang w:val="en-US" w:eastAsia="zh-CN"/>
        </w:rPr>
        <w:t xml:space="preserve"> SCS.</w:t>
      </w:r>
      <w:r>
        <w:rPr>
          <w:rFonts w:eastAsia="宋体"/>
          <w:lang w:val="en-US" w:eastAsia="zh-CN"/>
        </w:rPr>
        <w:t xml:space="preserve"> </w:t>
      </w:r>
      <w:r>
        <w:rPr>
          <w:rFonts w:eastAsia="宋体" w:hint="eastAsia"/>
          <w:lang w:val="en-US" w:eastAsia="zh-CN"/>
        </w:rPr>
        <w:t>Otherwise, we can consider that joint operations are not supported in Rel-17.</w:t>
      </w:r>
      <w:r>
        <w:rPr>
          <w:rFonts w:eastAsia="宋体"/>
          <w:lang w:val="en-US" w:eastAsia="zh-CN"/>
        </w:rPr>
        <w:t xml:space="preserve"> This way can be a compromise to the complexity and benefi</w:t>
      </w:r>
      <w:r>
        <w:rPr>
          <w:rFonts w:eastAsia="宋体"/>
          <w:lang w:val="en-US" w:eastAsia="zh-CN"/>
        </w:rPr>
        <w:t xml:space="preserve">t and it aims to </w:t>
      </w:r>
      <w:r>
        <w:rPr>
          <w:rFonts w:eastAsia="宋体" w:hint="eastAsia"/>
          <w:lang w:val="en-US" w:eastAsia="zh-CN"/>
        </w:rPr>
        <w:t>minimiz</w:t>
      </w:r>
      <w:r>
        <w:rPr>
          <w:rFonts w:eastAsia="宋体"/>
          <w:lang w:val="en-US" w:eastAsia="zh-CN"/>
        </w:rPr>
        <w:t>e</w:t>
      </w:r>
      <w:r>
        <w:rPr>
          <w:rFonts w:eastAsia="宋体" w:hint="eastAsia"/>
          <w:lang w:val="en-US" w:eastAsia="zh-CN"/>
        </w:rPr>
        <w:t xml:space="preserve"> the impact of standards and reuse existing mechanisms</w:t>
      </w:r>
      <w:r>
        <w:rPr>
          <w:rFonts w:eastAsia="宋体"/>
          <w:lang w:val="en-US" w:eastAsia="zh-CN"/>
        </w:rPr>
        <w:t xml:space="preserve"> as much as possible</w:t>
      </w:r>
      <w:r>
        <w:rPr>
          <w:rFonts w:eastAsia="宋体" w:hint="eastAsia"/>
          <w:lang w:val="en-US" w:eastAsia="zh-CN"/>
        </w:rPr>
        <w:t xml:space="preserve">. </w:t>
      </w:r>
    </w:p>
    <w:p w:rsidR="003B39EA" w:rsidRDefault="00EA57E7">
      <w:pPr>
        <w:adjustRightInd/>
        <w:snapToGrid w:val="0"/>
        <w:spacing w:afterLines="50"/>
        <w:rPr>
          <w:rFonts w:cs="Times"/>
          <w:i/>
          <w:iCs/>
          <w:lang w:val="en-US" w:eastAsia="ko-KR"/>
        </w:rPr>
      </w:pPr>
      <w:r>
        <w:rPr>
          <w:rFonts w:eastAsia="宋体" w:hint="eastAsia"/>
          <w:b/>
          <w:bCs/>
          <w:i/>
          <w:iCs/>
          <w:lang w:val="en-US" w:eastAsia="zh-CN"/>
        </w:rPr>
        <w:t>Proposal 2:</w:t>
      </w:r>
      <w:r>
        <w:rPr>
          <w:rFonts w:eastAsia="宋体" w:hint="eastAsia"/>
          <w:i/>
          <w:lang w:val="en-US" w:eastAsia="zh-CN"/>
        </w:rPr>
        <w:t xml:space="preserve"> </w:t>
      </w:r>
      <w:r>
        <w:rPr>
          <w:rFonts w:cs="Times"/>
          <w:i/>
          <w:lang w:val="en-US" w:eastAsia="ko-KR"/>
        </w:rPr>
        <w:t xml:space="preserve">Support </w:t>
      </w:r>
      <w:r>
        <w:rPr>
          <w:rFonts w:hint="eastAsia"/>
          <w:i/>
          <w:iCs/>
          <w:lang w:val="en-US" w:eastAsia="zh-CN"/>
        </w:rPr>
        <w:t xml:space="preserve">the </w:t>
      </w:r>
      <w:r>
        <w:rPr>
          <w:i/>
          <w:iCs/>
          <w:lang w:val="en-US" w:eastAsia="zh-CN"/>
        </w:rPr>
        <w:t xml:space="preserve">simultaneous configuration of </w:t>
      </w:r>
      <w:r>
        <w:rPr>
          <w:bCs/>
          <w:i/>
          <w:iCs/>
          <w:szCs w:val="22"/>
        </w:rPr>
        <w:t>semi-static PUCCH cell switching</w:t>
      </w:r>
      <w:r>
        <w:rPr>
          <w:i/>
          <w:iCs/>
          <w:lang w:val="en-US" w:eastAsia="zh-CN"/>
        </w:rPr>
        <w:t xml:space="preserve"> and </w:t>
      </w:r>
      <w:r>
        <w:rPr>
          <w:bCs/>
          <w:i/>
          <w:iCs/>
          <w:szCs w:val="22"/>
        </w:rPr>
        <w:t>PUCCH repetition transmission</w:t>
      </w:r>
      <w:r>
        <w:rPr>
          <w:rFonts w:eastAsia="宋体" w:cs="Times" w:hint="eastAsia"/>
          <w:i/>
          <w:iCs/>
          <w:lang w:val="en-US" w:eastAsia="zh-CN"/>
        </w:rPr>
        <w:t xml:space="preserve">, </w:t>
      </w:r>
      <w:r>
        <w:rPr>
          <w:rFonts w:cs="Times" w:hint="eastAsia"/>
          <w:i/>
          <w:iCs/>
          <w:lang w:val="en-US" w:eastAsia="ko-KR"/>
        </w:rPr>
        <w:t xml:space="preserve">including the case where the </w:t>
      </w:r>
      <w:r>
        <w:rPr>
          <w:rFonts w:cs="Times"/>
          <w:i/>
          <w:iCs/>
          <w:lang w:val="en-US" w:eastAsia="ko-KR"/>
        </w:rPr>
        <w:t xml:space="preserve">length of </w:t>
      </w:r>
      <w:r>
        <w:rPr>
          <w:rFonts w:cs="Times" w:hint="eastAsia"/>
          <w:i/>
          <w:iCs/>
          <w:lang w:val="en-US" w:eastAsia="ko-KR"/>
        </w:rPr>
        <w:t>slot</w:t>
      </w:r>
      <w:r>
        <w:rPr>
          <w:rFonts w:eastAsia="宋体" w:cs="Times" w:hint="eastAsia"/>
          <w:i/>
          <w:iCs/>
          <w:lang w:val="en-US" w:eastAsia="zh-CN"/>
        </w:rPr>
        <w:t xml:space="preserve">s </w:t>
      </w:r>
      <w:r>
        <w:rPr>
          <w:rFonts w:cs="Times" w:hint="eastAsia"/>
          <w:i/>
          <w:iCs/>
          <w:lang w:val="en-US" w:eastAsia="ko-KR"/>
        </w:rPr>
        <w:t xml:space="preserve">of </w:t>
      </w:r>
      <w:r>
        <w:rPr>
          <w:rFonts w:hint="eastAsia"/>
          <w:i/>
          <w:iCs/>
          <w:lang w:val="en-US" w:eastAsia="zh-CN"/>
        </w:rPr>
        <w:t xml:space="preserve">PCell/SPCell/PUCCH SCell and PUCCH sScell </w:t>
      </w:r>
      <w:r>
        <w:rPr>
          <w:rFonts w:cs="Times" w:hint="eastAsia"/>
          <w:i/>
          <w:iCs/>
          <w:lang w:val="en-US" w:eastAsia="ko-KR"/>
        </w:rPr>
        <w:t>are not equal due to different SCS.</w:t>
      </w:r>
    </w:p>
    <w:p w:rsidR="003B39EA" w:rsidRDefault="00EA57E7">
      <w:pPr>
        <w:numPr>
          <w:ilvl w:val="0"/>
          <w:numId w:val="4"/>
        </w:numPr>
        <w:rPr>
          <w:rFonts w:cs="Times"/>
          <w:i/>
          <w:iCs/>
          <w:lang w:val="en-US" w:eastAsia="ko-KR"/>
        </w:rPr>
      </w:pPr>
      <w:r>
        <w:rPr>
          <w:rFonts w:cs="Times" w:hint="eastAsia"/>
          <w:i/>
          <w:iCs/>
          <w:lang w:val="en-US" w:eastAsia="ko-KR"/>
        </w:rPr>
        <w:t>For a</w:t>
      </w:r>
      <w:r>
        <w:rPr>
          <w:rFonts w:eastAsia="宋体" w:cs="Times" w:hint="eastAsia"/>
          <w:i/>
          <w:iCs/>
          <w:lang w:val="en-US" w:eastAsia="zh-CN"/>
        </w:rPr>
        <w:t xml:space="preserve"> HARQ-ACK/SR/CSI</w:t>
      </w:r>
      <w:r>
        <w:rPr>
          <w:rFonts w:cs="Times" w:hint="eastAsia"/>
          <w:i/>
          <w:iCs/>
          <w:lang w:val="en-US" w:eastAsia="ko-KR"/>
        </w:rPr>
        <w:t xml:space="preserve"> PUCCH that is repeatedly transmitted, PUCCH slots</w:t>
      </w:r>
      <w:r>
        <w:rPr>
          <w:rFonts w:eastAsia="宋体" w:cs="Times" w:hint="eastAsia"/>
          <w:i/>
          <w:iCs/>
          <w:lang w:val="en-US" w:eastAsia="zh-CN"/>
        </w:rPr>
        <w:t xml:space="preserve"> </w:t>
      </w:r>
      <w:r>
        <w:rPr>
          <w:rFonts w:cs="Times" w:hint="eastAsia"/>
          <w:i/>
          <w:iCs/>
          <w:lang w:val="en-US" w:eastAsia="ko-KR"/>
        </w:rPr>
        <w:t>and PUCCH resources corresponding to PUCCH repetitions other than the first PUCCH repet</w:t>
      </w:r>
      <w:r>
        <w:rPr>
          <w:rFonts w:cs="Times" w:hint="eastAsia"/>
          <w:i/>
          <w:iCs/>
          <w:lang w:val="en-US" w:eastAsia="ko-KR"/>
        </w:rPr>
        <w:t>ition are determined at least</w:t>
      </w:r>
      <w:r>
        <w:rPr>
          <w:rFonts w:eastAsia="宋体" w:cs="Times" w:hint="eastAsia"/>
          <w:i/>
          <w:iCs/>
          <w:lang w:val="en-US" w:eastAsia="zh-CN"/>
        </w:rPr>
        <w:t xml:space="preserve"> </w:t>
      </w:r>
      <w:r>
        <w:rPr>
          <w:rFonts w:cs="Times" w:hint="eastAsia"/>
          <w:i/>
          <w:iCs/>
          <w:lang w:val="en-US" w:eastAsia="ko-KR"/>
        </w:rPr>
        <w:t>based on the semi-static PUCCH cell switching pat</w:t>
      </w:r>
      <w:r>
        <w:rPr>
          <w:rFonts w:eastAsia="宋体" w:cs="Times"/>
          <w:i/>
          <w:iCs/>
          <w:lang w:val="en-US" w:eastAsia="zh-CN"/>
        </w:rPr>
        <w:t>tern</w:t>
      </w:r>
      <w:r>
        <w:rPr>
          <w:rFonts w:eastAsia="宋体" w:cs="Times" w:hint="eastAsia"/>
          <w:i/>
          <w:iCs/>
          <w:lang w:val="en-US" w:eastAsia="zh-CN"/>
        </w:rPr>
        <w:t xml:space="preserve"> and </w:t>
      </w:r>
      <w:r>
        <w:rPr>
          <w:rFonts w:eastAsia="宋体" w:cs="Times"/>
          <w:i/>
          <w:iCs/>
          <w:lang w:val="en-US" w:eastAsia="zh-CN"/>
        </w:rPr>
        <w:t>number of symbols configured for the first PUCCH repetition.</w:t>
      </w:r>
    </w:p>
    <w:p w:rsidR="003B39EA" w:rsidRDefault="00EA57E7">
      <w:pPr>
        <w:numPr>
          <w:ilvl w:val="1"/>
          <w:numId w:val="4"/>
        </w:numPr>
        <w:rPr>
          <w:rFonts w:cs="Times"/>
          <w:i/>
          <w:iCs/>
          <w:lang w:val="en-US" w:eastAsia="ko-KR"/>
        </w:rPr>
      </w:pPr>
      <w:r>
        <w:rPr>
          <w:rFonts w:cs="Times" w:hint="eastAsia"/>
          <w:i/>
          <w:iCs/>
          <w:lang w:val="en-US" w:eastAsia="ko-KR"/>
        </w:rPr>
        <w:t>The determined slot</w:t>
      </w:r>
      <w:r>
        <w:rPr>
          <w:rFonts w:eastAsia="宋体" w:cs="Times" w:hint="eastAsia"/>
          <w:i/>
          <w:iCs/>
          <w:lang w:val="en-US" w:eastAsia="zh-CN"/>
        </w:rPr>
        <w:t>s</w:t>
      </w:r>
      <w:r>
        <w:rPr>
          <w:rFonts w:cs="Times" w:hint="eastAsia"/>
          <w:i/>
          <w:iCs/>
          <w:lang w:val="en-US" w:eastAsia="ko-KR"/>
        </w:rPr>
        <w:t xml:space="preserve"> shall have valid uplink symbols not less than the number of symbols in the first PUCCH</w:t>
      </w:r>
      <w:r>
        <w:rPr>
          <w:rFonts w:cs="Times" w:hint="eastAsia"/>
          <w:i/>
          <w:iCs/>
          <w:lang w:val="en-US" w:eastAsia="ko-KR"/>
        </w:rPr>
        <w:t xml:space="preserve"> repetition and be a PUCCH slot based on the configured PUCCH slot pattern.</w:t>
      </w:r>
    </w:p>
    <w:p w:rsidR="003B39EA" w:rsidRDefault="00EA57E7">
      <w:pPr>
        <w:numPr>
          <w:ilvl w:val="1"/>
          <w:numId w:val="4"/>
        </w:numPr>
        <w:rPr>
          <w:rFonts w:cs="Times"/>
          <w:i/>
          <w:iCs/>
          <w:lang w:val="en-US" w:eastAsia="ko-KR"/>
        </w:rPr>
      </w:pPr>
      <w:r>
        <w:rPr>
          <w:rFonts w:cs="Times" w:hint="eastAsia"/>
          <w:i/>
          <w:iCs/>
          <w:lang w:val="en-US" w:eastAsia="ko-KR"/>
        </w:rPr>
        <w:t>For SR PUCCH repetition, in the determined slots, a SR PUCCH resource with the same number of symbols and logical channel ID as SR PUCCH resource</w:t>
      </w:r>
      <w:r>
        <w:rPr>
          <w:rFonts w:eastAsia="宋体" w:cs="Times" w:hint="eastAsia"/>
          <w:i/>
          <w:iCs/>
          <w:lang w:val="en-US" w:eastAsia="zh-CN"/>
        </w:rPr>
        <w:t xml:space="preserve"> for </w:t>
      </w:r>
      <w:r>
        <w:rPr>
          <w:rFonts w:cs="Times" w:hint="eastAsia"/>
          <w:i/>
          <w:iCs/>
          <w:lang w:val="en-US" w:eastAsia="ko-KR"/>
        </w:rPr>
        <w:t xml:space="preserve">the first SR PUCCH repetition </w:t>
      </w:r>
      <w:r>
        <w:rPr>
          <w:rFonts w:cs="Times" w:hint="eastAsia"/>
          <w:i/>
          <w:iCs/>
          <w:lang w:val="en-US" w:eastAsia="ko-KR"/>
        </w:rPr>
        <w:t>is determined.</w:t>
      </w:r>
    </w:p>
    <w:p w:rsidR="003B39EA" w:rsidRDefault="00EA57E7">
      <w:pPr>
        <w:numPr>
          <w:ilvl w:val="1"/>
          <w:numId w:val="4"/>
        </w:numPr>
        <w:rPr>
          <w:rFonts w:cs="Times"/>
          <w:i/>
          <w:iCs/>
          <w:lang w:val="en-US" w:eastAsia="ko-KR"/>
        </w:rPr>
      </w:pPr>
      <w:r>
        <w:rPr>
          <w:rFonts w:cs="Times" w:hint="eastAsia"/>
          <w:i/>
          <w:iCs/>
          <w:lang w:val="en-US" w:eastAsia="ko-KR"/>
        </w:rPr>
        <w:t xml:space="preserve">For </w:t>
      </w:r>
      <w:r>
        <w:rPr>
          <w:rFonts w:eastAsia="宋体" w:cs="Times" w:hint="eastAsia"/>
          <w:i/>
          <w:iCs/>
          <w:lang w:val="en-US" w:eastAsia="zh-CN"/>
        </w:rPr>
        <w:t xml:space="preserve">CSI </w:t>
      </w:r>
      <w:r>
        <w:rPr>
          <w:rFonts w:cs="Times" w:hint="eastAsia"/>
          <w:i/>
          <w:iCs/>
          <w:lang w:val="en-US" w:eastAsia="ko-KR"/>
        </w:rPr>
        <w:t xml:space="preserve">PUCCH repetition, in the determined slots, a </w:t>
      </w:r>
      <w:r>
        <w:rPr>
          <w:rFonts w:eastAsia="宋体" w:cs="Times" w:hint="eastAsia"/>
          <w:i/>
          <w:iCs/>
          <w:lang w:val="en-US" w:eastAsia="zh-CN"/>
        </w:rPr>
        <w:t xml:space="preserve">CSI </w:t>
      </w:r>
      <w:r>
        <w:rPr>
          <w:rFonts w:cs="Times" w:hint="eastAsia"/>
          <w:i/>
          <w:iCs/>
          <w:lang w:val="en-US" w:eastAsia="ko-KR"/>
        </w:rPr>
        <w:t xml:space="preserve">PUCCH resource with the same number of symbols as </w:t>
      </w:r>
      <w:r>
        <w:rPr>
          <w:rFonts w:eastAsia="宋体" w:cs="Times" w:hint="eastAsia"/>
          <w:i/>
          <w:iCs/>
          <w:lang w:val="en-US" w:eastAsia="zh-CN"/>
        </w:rPr>
        <w:t>CSI</w:t>
      </w:r>
      <w:r>
        <w:rPr>
          <w:rFonts w:cs="Times" w:hint="eastAsia"/>
          <w:i/>
          <w:iCs/>
          <w:lang w:val="en-US" w:eastAsia="ko-KR"/>
        </w:rPr>
        <w:t xml:space="preserve"> PUCCH resource</w:t>
      </w:r>
      <w:r>
        <w:rPr>
          <w:rFonts w:eastAsia="宋体" w:cs="Times" w:hint="eastAsia"/>
          <w:i/>
          <w:iCs/>
          <w:lang w:val="en-US" w:eastAsia="zh-CN"/>
        </w:rPr>
        <w:t xml:space="preserve"> for </w:t>
      </w:r>
      <w:r>
        <w:rPr>
          <w:rFonts w:cs="Times" w:hint="eastAsia"/>
          <w:i/>
          <w:iCs/>
          <w:lang w:val="en-US" w:eastAsia="ko-KR"/>
        </w:rPr>
        <w:t>the first</w:t>
      </w:r>
      <w:r>
        <w:rPr>
          <w:rFonts w:eastAsia="宋体" w:cs="Times" w:hint="eastAsia"/>
          <w:i/>
          <w:iCs/>
          <w:lang w:val="en-US" w:eastAsia="zh-CN"/>
        </w:rPr>
        <w:t xml:space="preserve"> CSI</w:t>
      </w:r>
      <w:r>
        <w:rPr>
          <w:rFonts w:cs="Times" w:hint="eastAsia"/>
          <w:i/>
          <w:iCs/>
          <w:lang w:val="en-US" w:eastAsia="ko-KR"/>
        </w:rPr>
        <w:t xml:space="preserve"> PUCCH repetition is determined</w:t>
      </w:r>
      <w:r>
        <w:rPr>
          <w:rFonts w:eastAsia="宋体" w:cs="Times" w:hint="eastAsia"/>
          <w:i/>
          <w:iCs/>
          <w:lang w:val="en-US" w:eastAsia="zh-CN"/>
        </w:rPr>
        <w:t>.</w:t>
      </w:r>
    </w:p>
    <w:p w:rsidR="003B39EA" w:rsidRDefault="00EA57E7">
      <w:pPr>
        <w:numPr>
          <w:ilvl w:val="1"/>
          <w:numId w:val="4"/>
        </w:numPr>
        <w:rPr>
          <w:rFonts w:cs="Times"/>
          <w:i/>
          <w:iCs/>
          <w:lang w:val="en-US" w:eastAsia="ko-KR"/>
        </w:rPr>
      </w:pPr>
      <w:r>
        <w:rPr>
          <w:rFonts w:cs="Times" w:hint="eastAsia"/>
          <w:i/>
          <w:iCs/>
          <w:lang w:val="en-US" w:eastAsia="ko-KR"/>
        </w:rPr>
        <w:lastRenderedPageBreak/>
        <w:t xml:space="preserve">For </w:t>
      </w:r>
      <w:r>
        <w:rPr>
          <w:rFonts w:eastAsia="宋体" w:cs="Times" w:hint="eastAsia"/>
          <w:i/>
          <w:iCs/>
          <w:lang w:val="en-US" w:eastAsia="zh-CN"/>
        </w:rPr>
        <w:t xml:space="preserve">HARQ-ACK </w:t>
      </w:r>
      <w:r>
        <w:rPr>
          <w:rFonts w:cs="Times" w:hint="eastAsia"/>
          <w:i/>
          <w:iCs/>
          <w:lang w:val="en-US" w:eastAsia="ko-KR"/>
        </w:rPr>
        <w:t xml:space="preserve">PUCCH repetition, in the determined slots, a </w:t>
      </w:r>
      <w:r>
        <w:rPr>
          <w:rFonts w:eastAsia="宋体" w:cs="Times" w:hint="eastAsia"/>
          <w:i/>
          <w:iCs/>
          <w:lang w:val="en-US" w:eastAsia="zh-CN"/>
        </w:rPr>
        <w:t>HARQ-AC</w:t>
      </w:r>
      <w:r>
        <w:rPr>
          <w:rFonts w:eastAsia="宋体" w:cs="Times" w:hint="eastAsia"/>
          <w:i/>
          <w:iCs/>
          <w:lang w:val="en-US" w:eastAsia="zh-CN"/>
        </w:rPr>
        <w:t>K</w:t>
      </w:r>
      <w:r>
        <w:rPr>
          <w:rFonts w:cs="Times" w:hint="eastAsia"/>
          <w:i/>
          <w:iCs/>
          <w:lang w:val="en-US" w:eastAsia="ko-KR"/>
        </w:rPr>
        <w:t xml:space="preserve"> PUCCH resource is determined</w:t>
      </w:r>
      <w:r>
        <w:rPr>
          <w:rFonts w:eastAsia="宋体" w:cs="Times" w:hint="eastAsia"/>
          <w:i/>
          <w:iCs/>
          <w:lang w:val="en-US" w:eastAsia="zh-CN"/>
        </w:rPr>
        <w:t xml:space="preserve"> </w:t>
      </w:r>
      <w:r>
        <w:rPr>
          <w:rFonts w:cs="Times"/>
          <w:i/>
          <w:iCs/>
          <w:lang w:val="en-US" w:eastAsia="ko-KR"/>
        </w:rPr>
        <w:t xml:space="preserve">based on the PRI in the (activated) DCI corresponding to the </w:t>
      </w:r>
      <w:r>
        <w:rPr>
          <w:rFonts w:cs="Times" w:hint="eastAsia"/>
          <w:i/>
          <w:iCs/>
          <w:lang w:val="en-US" w:eastAsia="ko-KR"/>
        </w:rPr>
        <w:t>first</w:t>
      </w:r>
      <w:r>
        <w:rPr>
          <w:rFonts w:eastAsia="宋体" w:cs="Times" w:hint="eastAsia"/>
          <w:i/>
          <w:iCs/>
          <w:lang w:val="en-US" w:eastAsia="zh-CN"/>
        </w:rPr>
        <w:t xml:space="preserve"> HARQ-ACK </w:t>
      </w:r>
      <w:r>
        <w:rPr>
          <w:rFonts w:cs="Times"/>
          <w:i/>
          <w:iCs/>
          <w:lang w:val="en-US" w:eastAsia="ko-KR"/>
        </w:rPr>
        <w:t xml:space="preserve">PUCCH </w:t>
      </w:r>
      <w:r>
        <w:rPr>
          <w:rFonts w:cs="Times" w:hint="eastAsia"/>
          <w:i/>
          <w:iCs/>
          <w:lang w:val="en-US" w:eastAsia="ko-KR"/>
        </w:rPr>
        <w:t>repetition</w:t>
      </w:r>
      <w:r>
        <w:rPr>
          <w:rFonts w:eastAsia="宋体" w:cs="Times" w:hint="eastAsia"/>
          <w:i/>
          <w:iCs/>
          <w:lang w:val="en-US" w:eastAsia="zh-CN"/>
        </w:rPr>
        <w:t>.</w:t>
      </w:r>
    </w:p>
    <w:p w:rsidR="003B39EA" w:rsidRDefault="00EA57E7">
      <w:pPr>
        <w:numPr>
          <w:ilvl w:val="2"/>
          <w:numId w:val="4"/>
        </w:numPr>
        <w:tabs>
          <w:tab w:val="left" w:pos="840"/>
        </w:tabs>
        <w:rPr>
          <w:rFonts w:cs="Times"/>
          <w:i/>
          <w:iCs/>
          <w:lang w:val="en-US" w:eastAsia="ko-KR"/>
        </w:rPr>
      </w:pPr>
      <w:r>
        <w:rPr>
          <w:rFonts w:eastAsia="宋体" w:hint="eastAsia"/>
          <w:i/>
          <w:lang w:val="en-US" w:eastAsia="zh-CN"/>
        </w:rPr>
        <w:t>UE expects the selected PUCCH resource to have the same number of symbols as HARQ-ACK PUCCH resource for the first PUCCH repetition</w:t>
      </w:r>
      <w:r>
        <w:rPr>
          <w:rFonts w:eastAsia="宋体"/>
          <w:i/>
          <w:lang w:val="en-US" w:eastAsia="zh-CN"/>
        </w:rPr>
        <w:t>.</w:t>
      </w:r>
    </w:p>
    <w:p w:rsidR="003B39EA" w:rsidRDefault="00EA57E7">
      <w:pPr>
        <w:pStyle w:val="2"/>
        <w:widowControl w:val="0"/>
        <w:numPr>
          <w:ilvl w:val="1"/>
          <w:numId w:val="1"/>
        </w:numPr>
        <w:overflowPunct/>
        <w:snapToGrid w:val="0"/>
        <w:spacing w:before="180" w:after="260" w:line="240" w:lineRule="exact"/>
        <w:ind w:left="425" w:hanging="425"/>
        <w:jc w:val="left"/>
        <w:textAlignment w:val="auto"/>
      </w:pPr>
      <w:r>
        <w:rPr>
          <w:b w:val="0"/>
          <w:bCs w:val="0"/>
        </w:rPr>
        <w:t>Interaction between the first SPS PDSCH and dynamic PUCCH cell switching</w:t>
      </w:r>
    </w:p>
    <w:p w:rsidR="003B39EA" w:rsidRDefault="00EA57E7">
      <w:pPr>
        <w:overflowPunct/>
        <w:autoSpaceDE/>
        <w:autoSpaceDN/>
        <w:adjustRightInd/>
        <w:snapToGrid w:val="0"/>
        <w:spacing w:afterLines="50"/>
        <w:textAlignment w:val="auto"/>
        <w:rPr>
          <w:rFonts w:eastAsia="宋体"/>
          <w:lang w:val="en-US" w:eastAsia="zh-CN"/>
        </w:rPr>
      </w:pPr>
      <w:r>
        <w:rPr>
          <w:rFonts w:eastAsia="宋体" w:hint="eastAsia"/>
          <w:lang w:val="en-US" w:eastAsia="zh-CN"/>
        </w:rPr>
        <w:t xml:space="preserve">In the RAN1#106-e meeting, the following agreement was reached. That is, the PUCCH cell for the HARQ-ACK of the first SPS PDSCH is dynamically indicated from the PCell/SPCell/PUCCH SCell and the PUCCH sScell in the </w:t>
      </w:r>
      <w:r>
        <w:rPr>
          <w:rFonts w:ascii="Times" w:eastAsia="Batang" w:hAnsi="Times" w:cs="Times"/>
          <w:bCs/>
          <w:szCs w:val="22"/>
          <w:lang w:eastAsia="zh-CN"/>
        </w:rPr>
        <w:t xml:space="preserve">activation </w:t>
      </w:r>
      <w:r>
        <w:rPr>
          <w:rFonts w:eastAsia="宋体" w:hint="eastAsia"/>
          <w:lang w:val="en-US" w:eastAsia="zh-CN"/>
        </w:rPr>
        <w:t>DCI.</w:t>
      </w:r>
    </w:p>
    <w:tbl>
      <w:tblPr>
        <w:tblStyle w:val="af2"/>
        <w:tblW w:w="0" w:type="auto"/>
        <w:tblLook w:val="04A0" w:firstRow="1" w:lastRow="0" w:firstColumn="1" w:lastColumn="0" w:noHBand="0" w:noVBand="1"/>
      </w:tblPr>
      <w:tblGrid>
        <w:gridCol w:w="9345"/>
      </w:tblGrid>
      <w:tr w:rsidR="003B39EA">
        <w:tc>
          <w:tcPr>
            <w:tcW w:w="9629" w:type="dxa"/>
          </w:tcPr>
          <w:p w:rsidR="003B39EA" w:rsidRDefault="00EA57E7">
            <w:pPr>
              <w:spacing w:after="0"/>
              <w:rPr>
                <w:rFonts w:ascii="Times" w:eastAsia="Batang" w:hAnsi="Times"/>
                <w:b/>
                <w:bCs/>
                <w:highlight w:val="green"/>
                <w:lang w:eastAsia="zh-CN"/>
              </w:rPr>
            </w:pPr>
            <w:r>
              <w:rPr>
                <w:rFonts w:ascii="Times" w:eastAsia="Batang" w:hAnsi="Times"/>
                <w:b/>
                <w:bCs/>
                <w:highlight w:val="green"/>
                <w:lang w:eastAsia="zh-CN"/>
              </w:rPr>
              <w:t>Agreement</w:t>
            </w:r>
          </w:p>
          <w:p w:rsidR="003B39EA" w:rsidRDefault="00EA57E7">
            <w:pPr>
              <w:spacing w:after="0"/>
              <w:rPr>
                <w:rFonts w:ascii="Times" w:eastAsia="Batang" w:hAnsi="Times" w:cs="Times"/>
                <w:bCs/>
                <w:szCs w:val="22"/>
                <w:lang w:eastAsia="zh-CN"/>
              </w:rPr>
            </w:pPr>
            <w:r>
              <w:rPr>
                <w:rFonts w:ascii="Times" w:eastAsia="Batang" w:hAnsi="Times" w:cs="Times"/>
                <w:bCs/>
                <w:szCs w:val="22"/>
                <w:lang w:eastAsia="zh-CN"/>
              </w:rPr>
              <w:t xml:space="preserve">In addition to </w:t>
            </w:r>
            <w:r>
              <w:rPr>
                <w:rFonts w:ascii="Times" w:eastAsia="Batang" w:hAnsi="Times" w:cs="Times"/>
                <w:bCs/>
                <w:szCs w:val="22"/>
                <w:lang w:eastAsia="zh-CN"/>
              </w:rPr>
              <w:t>HARQ-Ack of PDSCH dynamically scheduled by a DCI indicating a PUCCH carrier, the dynamic target carrier indication also applies to:</w:t>
            </w:r>
          </w:p>
          <w:p w:rsidR="003B39EA" w:rsidRDefault="00EA57E7">
            <w:pPr>
              <w:numPr>
                <w:ilvl w:val="0"/>
                <w:numId w:val="9"/>
              </w:numPr>
              <w:spacing w:after="0"/>
              <w:contextualSpacing/>
              <w:rPr>
                <w:rFonts w:ascii="Times" w:eastAsia="Batang" w:hAnsi="Times" w:cs="Times"/>
                <w:bCs/>
                <w:szCs w:val="22"/>
                <w:lang w:eastAsia="zh-CN"/>
              </w:rPr>
            </w:pPr>
            <w:r>
              <w:rPr>
                <w:rFonts w:ascii="Times" w:eastAsia="Batang" w:hAnsi="Times" w:cs="Times"/>
                <w:bCs/>
                <w:szCs w:val="22"/>
                <w:lang w:eastAsia="zh-CN"/>
              </w:rPr>
              <w:t>HARQ-ACK corresponding to the first SPS PDSCH activated by Activation DCI based on the indication in the activation DCI</w:t>
            </w:r>
          </w:p>
          <w:p w:rsidR="003B39EA" w:rsidRDefault="00EA57E7">
            <w:pPr>
              <w:numPr>
                <w:ilvl w:val="0"/>
                <w:numId w:val="9"/>
              </w:numPr>
              <w:spacing w:after="0"/>
              <w:contextualSpacing/>
              <w:rPr>
                <w:rFonts w:ascii="Times" w:eastAsia="Batang" w:hAnsi="Times" w:cs="Times"/>
                <w:bCs/>
                <w:szCs w:val="22"/>
                <w:lang w:eastAsia="zh-CN"/>
              </w:rPr>
            </w:pPr>
            <w:r>
              <w:rPr>
                <w:rFonts w:ascii="Times" w:eastAsia="Batang" w:hAnsi="Times" w:cs="Times"/>
                <w:bCs/>
                <w:szCs w:val="22"/>
                <w:lang w:eastAsia="zh-CN"/>
              </w:rPr>
              <w:t>HARQ</w:t>
            </w:r>
            <w:r>
              <w:rPr>
                <w:rFonts w:ascii="Times" w:eastAsia="Batang" w:hAnsi="Times" w:cs="Times"/>
                <w:bCs/>
                <w:szCs w:val="22"/>
                <w:lang w:eastAsia="zh-CN"/>
              </w:rPr>
              <w:t>-ACK corresponding to the SPS Release DCI based on the indication in the release DCI</w:t>
            </w:r>
          </w:p>
          <w:p w:rsidR="003B39EA" w:rsidRDefault="00EA57E7">
            <w:pPr>
              <w:numPr>
                <w:ilvl w:val="0"/>
                <w:numId w:val="9"/>
              </w:numPr>
              <w:spacing w:after="0"/>
              <w:contextualSpacing/>
              <w:rPr>
                <w:rFonts w:ascii="Times" w:eastAsia="Batang" w:hAnsi="Times" w:cs="Times"/>
                <w:bCs/>
                <w:szCs w:val="22"/>
                <w:lang w:eastAsia="zh-CN"/>
              </w:rPr>
            </w:pPr>
            <w:r>
              <w:rPr>
                <w:rFonts w:ascii="Times" w:eastAsia="Batang" w:hAnsi="Times" w:cs="Times"/>
                <w:bCs/>
                <w:szCs w:val="22"/>
                <w:lang w:eastAsia="zh-CN"/>
              </w:rPr>
              <w:t>triggered PUCCH for Rel-16 Type 3 CB, Rel-17 enh. Type 3 CB of smaller size and Rel-17 one-shot triggering for HARQ-Ack retransmission based on the indication in the trigg</w:t>
            </w:r>
            <w:r>
              <w:rPr>
                <w:rFonts w:ascii="Times" w:eastAsia="Batang" w:hAnsi="Times" w:cs="Times"/>
                <w:bCs/>
                <w:szCs w:val="22"/>
                <w:lang w:eastAsia="zh-CN"/>
              </w:rPr>
              <w:t>ering DCI</w:t>
            </w:r>
          </w:p>
          <w:p w:rsidR="003B39EA" w:rsidRDefault="00EA57E7">
            <w:pPr>
              <w:numPr>
                <w:ilvl w:val="0"/>
                <w:numId w:val="9"/>
              </w:numPr>
              <w:spacing w:after="0"/>
              <w:contextualSpacing/>
              <w:rPr>
                <w:rFonts w:ascii="Times" w:eastAsia="Batang" w:hAnsi="Times" w:cs="Times"/>
                <w:bCs/>
                <w:iCs/>
                <w:szCs w:val="22"/>
                <w:lang w:eastAsia="zh-CN"/>
              </w:rPr>
            </w:pPr>
            <w:r>
              <w:rPr>
                <w:rFonts w:ascii="Times" w:eastAsia="Batang" w:hAnsi="Times" w:cs="Times"/>
                <w:bCs/>
                <w:iCs/>
                <w:szCs w:val="22"/>
                <w:lang w:eastAsia="zh-CN"/>
              </w:rPr>
              <w:t>FFS: Additional cases</w:t>
            </w:r>
          </w:p>
        </w:tc>
      </w:tr>
    </w:tbl>
    <w:p w:rsidR="003B39EA" w:rsidRDefault="003B39EA">
      <w:pPr>
        <w:overflowPunct/>
        <w:autoSpaceDE/>
        <w:autoSpaceDN/>
        <w:adjustRightInd/>
        <w:snapToGrid w:val="0"/>
        <w:spacing w:afterLines="50"/>
        <w:textAlignment w:val="auto"/>
        <w:rPr>
          <w:rFonts w:eastAsia="宋体"/>
          <w:lang w:val="en-US" w:eastAsia="zh-CN"/>
        </w:rPr>
      </w:pPr>
    </w:p>
    <w:p w:rsidR="003B39EA" w:rsidRDefault="00EA57E7">
      <w:pPr>
        <w:overflowPunct/>
        <w:autoSpaceDE/>
        <w:autoSpaceDN/>
        <w:adjustRightInd/>
        <w:snapToGrid w:val="0"/>
        <w:spacing w:afterLines="50"/>
        <w:textAlignment w:val="auto"/>
        <w:rPr>
          <w:rFonts w:eastAsia="宋体"/>
          <w:lang w:val="en-US" w:eastAsia="zh-CN"/>
        </w:rPr>
      </w:pPr>
      <w:r>
        <w:rPr>
          <w:rFonts w:eastAsia="宋体"/>
          <w:lang w:val="en-US" w:eastAsia="zh-CN"/>
        </w:rPr>
        <w:t>T</w:t>
      </w:r>
      <w:r>
        <w:rPr>
          <w:rFonts w:eastAsia="宋体" w:hint="eastAsia"/>
          <w:lang w:val="en-US" w:eastAsia="zh-CN"/>
        </w:rPr>
        <w:t xml:space="preserve">he above agreement was reached mainly because the first SPS PDSCH was considered to be </w:t>
      </w:r>
      <w:r>
        <w:rPr>
          <w:rFonts w:eastAsia="宋体"/>
          <w:lang w:val="en-US" w:eastAsia="zh-CN"/>
        </w:rPr>
        <w:t xml:space="preserve">like </w:t>
      </w:r>
      <w:r>
        <w:rPr>
          <w:rFonts w:eastAsia="宋体" w:hint="eastAsia"/>
          <w:lang w:val="en-US" w:eastAsia="zh-CN"/>
        </w:rPr>
        <w:t xml:space="preserve">a dynamic PDSCH with a </w:t>
      </w:r>
      <w:r>
        <w:rPr>
          <w:rFonts w:eastAsia="宋体"/>
          <w:lang w:val="en-US" w:eastAsia="zh-CN"/>
        </w:rPr>
        <w:t xml:space="preserve">scheduling </w:t>
      </w:r>
      <w:r>
        <w:rPr>
          <w:rFonts w:eastAsia="宋体" w:hint="eastAsia"/>
          <w:lang w:val="en-US" w:eastAsia="zh-CN"/>
        </w:rPr>
        <w:t>PDCCH.</w:t>
      </w:r>
    </w:p>
    <w:p w:rsidR="003B39EA" w:rsidRDefault="00EA57E7">
      <w:pPr>
        <w:overflowPunct/>
        <w:autoSpaceDE/>
        <w:autoSpaceDN/>
        <w:adjustRightInd/>
        <w:snapToGrid w:val="0"/>
        <w:spacing w:afterLines="50"/>
        <w:textAlignment w:val="auto"/>
        <w:rPr>
          <w:rFonts w:eastAsia="宋体"/>
          <w:lang w:val="en-US" w:eastAsia="zh-CN"/>
        </w:rPr>
      </w:pPr>
      <w:r>
        <w:rPr>
          <w:rFonts w:eastAsia="宋体" w:hint="eastAsia"/>
          <w:lang w:val="en-US" w:eastAsia="zh-CN"/>
        </w:rPr>
        <w:t xml:space="preserve">However, in the RAN1#108-e meeting, a new agreement </w:t>
      </w:r>
      <w:r>
        <w:rPr>
          <w:rFonts w:eastAsia="宋体"/>
          <w:lang w:val="en-US" w:eastAsia="zh-CN"/>
        </w:rPr>
        <w:t xml:space="preserve">below </w:t>
      </w:r>
      <w:r>
        <w:rPr>
          <w:rFonts w:eastAsia="宋体" w:hint="eastAsia"/>
          <w:lang w:val="en-US" w:eastAsia="zh-CN"/>
        </w:rPr>
        <w:t>was reached</w:t>
      </w:r>
      <w:r>
        <w:rPr>
          <w:rFonts w:eastAsia="宋体"/>
          <w:lang w:val="en-US" w:eastAsia="zh-CN"/>
        </w:rPr>
        <w:t xml:space="preserve"> and overturned the</w:t>
      </w:r>
      <w:r>
        <w:rPr>
          <w:rFonts w:eastAsia="宋体"/>
          <w:lang w:val="en-US" w:eastAsia="zh-CN"/>
        </w:rPr>
        <w:t xml:space="preserve"> previous common sense</w:t>
      </w:r>
      <w:r>
        <w:rPr>
          <w:rFonts w:eastAsia="宋体" w:hint="eastAsia"/>
          <w:lang w:val="en-US" w:eastAsia="zh-CN"/>
        </w:rPr>
        <w:t xml:space="preserve">, which </w:t>
      </w:r>
      <w:r>
        <w:rPr>
          <w:rFonts w:eastAsia="宋体"/>
          <w:lang w:val="en-US" w:eastAsia="zh-CN"/>
        </w:rPr>
        <w:t xml:space="preserve">it is </w:t>
      </w:r>
      <w:r>
        <w:rPr>
          <w:rFonts w:eastAsia="宋体" w:hint="eastAsia"/>
          <w:lang w:val="en-US" w:eastAsia="zh-CN"/>
        </w:rPr>
        <w:t>clarified that the first SPS PDSCH is considered as a semi-static PDSCH without a PDCCH. That is, HARQ-ACK for the first SPS PDSCH is treated equally as all other SPS PDSCH HARQ.</w:t>
      </w:r>
    </w:p>
    <w:tbl>
      <w:tblPr>
        <w:tblStyle w:val="af2"/>
        <w:tblW w:w="0" w:type="auto"/>
        <w:tblLook w:val="04A0" w:firstRow="1" w:lastRow="0" w:firstColumn="1" w:lastColumn="0" w:noHBand="0" w:noVBand="1"/>
      </w:tblPr>
      <w:tblGrid>
        <w:gridCol w:w="9345"/>
      </w:tblGrid>
      <w:tr w:rsidR="003B39EA">
        <w:tc>
          <w:tcPr>
            <w:tcW w:w="9571" w:type="dxa"/>
          </w:tcPr>
          <w:p w:rsidR="003B39EA" w:rsidRDefault="00EA57E7">
            <w:pPr>
              <w:spacing w:after="0"/>
              <w:jc w:val="left"/>
            </w:pPr>
            <w:r>
              <w:rPr>
                <w:highlight w:val="green"/>
                <w:lang w:val="en-US" w:eastAsia="zh-CN" w:bidi="ar"/>
              </w:rPr>
              <w:t>Agreement</w:t>
            </w:r>
          </w:p>
          <w:p w:rsidR="003B39EA" w:rsidRDefault="00EA57E7">
            <w:pPr>
              <w:spacing w:afterLines="50"/>
              <w:jc w:val="left"/>
              <w:rPr>
                <w:rFonts w:eastAsia="宋体"/>
                <w:lang w:val="en-US" w:eastAsia="zh-CN"/>
              </w:rPr>
            </w:pPr>
            <w:r>
              <w:rPr>
                <w:lang w:val="en-US" w:eastAsia="zh-CN" w:bidi="ar"/>
              </w:rPr>
              <w:t>The TP for SPS PDSCH activation</w:t>
            </w:r>
            <w:r>
              <w:rPr>
                <w:lang w:val="en-US" w:eastAsia="zh-CN" w:bidi="ar"/>
              </w:rPr>
              <w:t xml:space="preserve"> and PUCCH resource selection for the 1st SPS PDSCH is endorsed in R1-2202898 (TS38.213, Rel-16, CR#0286, Cat. F), R1-2202899 (TS38.213, Rel-17, CR#0287, Cat. A).</w:t>
            </w:r>
          </w:p>
        </w:tc>
      </w:tr>
    </w:tbl>
    <w:p w:rsidR="003B39EA" w:rsidRDefault="003B39EA">
      <w:pPr>
        <w:overflowPunct/>
        <w:autoSpaceDE/>
        <w:autoSpaceDN/>
        <w:adjustRightInd/>
        <w:snapToGrid w:val="0"/>
        <w:spacing w:afterLines="50"/>
        <w:textAlignment w:val="auto"/>
        <w:rPr>
          <w:rFonts w:eastAsia="宋体"/>
          <w:lang w:val="en-US" w:eastAsia="zh-CN"/>
        </w:rPr>
      </w:pPr>
    </w:p>
    <w:p w:rsidR="003B39EA" w:rsidRDefault="00EA57E7">
      <w:pPr>
        <w:overflowPunct/>
        <w:autoSpaceDE/>
        <w:autoSpaceDN/>
        <w:adjustRightInd/>
        <w:snapToGrid w:val="0"/>
        <w:spacing w:afterLines="50"/>
        <w:textAlignment w:val="auto"/>
        <w:rPr>
          <w:rFonts w:eastAsia="宋体"/>
          <w:lang w:val="en-US" w:eastAsia="zh-CN"/>
        </w:rPr>
      </w:pPr>
      <w:r>
        <w:rPr>
          <w:rFonts w:eastAsia="宋体"/>
          <w:lang w:val="en-US" w:eastAsia="zh-CN"/>
        </w:rPr>
        <w:t xml:space="preserve">Based on the new agreement on the first SPS PDSCH, since the first SPS PDSCH should no </w:t>
      </w:r>
      <w:r>
        <w:rPr>
          <w:rFonts w:eastAsia="宋体"/>
          <w:lang w:val="en-US" w:eastAsia="zh-CN"/>
        </w:rPr>
        <w:t>longer be considered as a dynamic PDSCH, the earlier agreement should be invalid. That is, the PUCCH cell of the HARQ-ACK corresponding to the first SPS PDSCH should not be dynamically indicated in the active DCI. It should be kept consistent with other SP</w:t>
      </w:r>
      <w:r>
        <w:rPr>
          <w:rFonts w:eastAsia="宋体"/>
          <w:lang w:val="en-US" w:eastAsia="zh-CN"/>
        </w:rPr>
        <w:t>S PDSCH HARQ-ACKs.</w:t>
      </w:r>
    </w:p>
    <w:p w:rsidR="003B39EA" w:rsidRDefault="00EA57E7">
      <w:pPr>
        <w:rPr>
          <w:rFonts w:eastAsia="宋体" w:cs="Times"/>
          <w:i/>
          <w:lang w:val="en-US" w:eastAsia="zh-CN"/>
        </w:rPr>
      </w:pPr>
      <w:r>
        <w:rPr>
          <w:rFonts w:eastAsia="宋体" w:hint="eastAsia"/>
          <w:b/>
          <w:bCs/>
          <w:i/>
          <w:iCs/>
          <w:lang w:val="en-US" w:eastAsia="zh-CN"/>
        </w:rPr>
        <w:t xml:space="preserve">Proposal </w:t>
      </w:r>
      <w:r>
        <w:rPr>
          <w:rFonts w:eastAsia="宋体"/>
          <w:b/>
          <w:bCs/>
          <w:i/>
          <w:iCs/>
          <w:lang w:val="en-US" w:eastAsia="zh-CN"/>
        </w:rPr>
        <w:t>3</w:t>
      </w:r>
      <w:r>
        <w:rPr>
          <w:rFonts w:eastAsia="宋体" w:hint="eastAsia"/>
          <w:b/>
          <w:bCs/>
          <w:i/>
          <w:iCs/>
          <w:lang w:val="en-US" w:eastAsia="zh-CN"/>
        </w:rPr>
        <w:t>:</w:t>
      </w:r>
      <w:r>
        <w:rPr>
          <w:rFonts w:eastAsia="宋体" w:hint="eastAsia"/>
          <w:i/>
          <w:lang w:val="en-US" w:eastAsia="zh-CN"/>
        </w:rPr>
        <w:t xml:space="preserve"> </w:t>
      </w:r>
      <w:r>
        <w:rPr>
          <w:rFonts w:cs="Times" w:hint="eastAsia"/>
          <w:i/>
          <w:lang w:val="en-US" w:eastAsia="ko-KR"/>
        </w:rPr>
        <w:t xml:space="preserve">The </w:t>
      </w:r>
      <w:r>
        <w:rPr>
          <w:rFonts w:cs="Times"/>
          <w:i/>
          <w:lang w:val="en-US" w:eastAsia="ko-KR"/>
        </w:rPr>
        <w:t xml:space="preserve">previous </w:t>
      </w:r>
      <w:r>
        <w:rPr>
          <w:rFonts w:cs="Times" w:hint="eastAsia"/>
          <w:i/>
          <w:lang w:val="en-US" w:eastAsia="ko-KR"/>
        </w:rPr>
        <w:t xml:space="preserve">agreement is updated to </w:t>
      </w:r>
      <w:r>
        <w:rPr>
          <w:rFonts w:cs="Times"/>
          <w:i/>
          <w:lang w:val="en-US" w:eastAsia="ko-KR"/>
        </w:rPr>
        <w:t>remove</w:t>
      </w:r>
      <w:r>
        <w:rPr>
          <w:rFonts w:cs="Times" w:hint="eastAsia"/>
          <w:i/>
          <w:lang w:val="en-US" w:eastAsia="ko-KR"/>
        </w:rPr>
        <w:t xml:space="preserve"> "HARQ-ACK corresponding to the first SPS PDSCH activated by Activation DCI based on the indication in the activation DCI".</w:t>
      </w:r>
    </w:p>
    <w:tbl>
      <w:tblPr>
        <w:tblStyle w:val="af2"/>
        <w:tblW w:w="0" w:type="auto"/>
        <w:tblLook w:val="04A0" w:firstRow="1" w:lastRow="0" w:firstColumn="1" w:lastColumn="0" w:noHBand="0" w:noVBand="1"/>
      </w:tblPr>
      <w:tblGrid>
        <w:gridCol w:w="9345"/>
      </w:tblGrid>
      <w:tr w:rsidR="003B39EA">
        <w:tc>
          <w:tcPr>
            <w:tcW w:w="9629" w:type="dxa"/>
          </w:tcPr>
          <w:p w:rsidR="003B39EA" w:rsidRDefault="00EA57E7">
            <w:pPr>
              <w:spacing w:after="0"/>
              <w:rPr>
                <w:rFonts w:ascii="Times" w:eastAsia="Batang" w:hAnsi="Times"/>
                <w:b/>
                <w:bCs/>
                <w:highlight w:val="green"/>
                <w:lang w:eastAsia="zh-CN"/>
              </w:rPr>
            </w:pPr>
            <w:r>
              <w:rPr>
                <w:rFonts w:ascii="Times" w:eastAsia="Batang" w:hAnsi="Times"/>
                <w:b/>
                <w:bCs/>
                <w:highlight w:val="green"/>
                <w:lang w:eastAsia="zh-CN"/>
              </w:rPr>
              <w:t>Agreement</w:t>
            </w:r>
          </w:p>
          <w:p w:rsidR="003B39EA" w:rsidRDefault="00EA57E7">
            <w:pPr>
              <w:spacing w:after="0"/>
              <w:rPr>
                <w:rFonts w:ascii="Times" w:eastAsia="Batang" w:hAnsi="Times" w:cs="Times"/>
                <w:bCs/>
                <w:szCs w:val="22"/>
                <w:lang w:eastAsia="zh-CN"/>
              </w:rPr>
            </w:pPr>
            <w:r>
              <w:rPr>
                <w:rFonts w:ascii="Times" w:eastAsia="Batang" w:hAnsi="Times" w:cs="Times"/>
                <w:bCs/>
                <w:szCs w:val="22"/>
                <w:lang w:eastAsia="zh-CN"/>
              </w:rPr>
              <w:t xml:space="preserve">In addition to HARQ-Ack of PDSCH dynamically </w:t>
            </w:r>
            <w:r>
              <w:rPr>
                <w:rFonts w:ascii="Times" w:eastAsia="Batang" w:hAnsi="Times" w:cs="Times"/>
                <w:bCs/>
                <w:szCs w:val="22"/>
                <w:lang w:eastAsia="zh-CN"/>
              </w:rPr>
              <w:t>scheduled by a DCI indicating a PUCCH carrier, the dynamic target carrier indication also applies to:</w:t>
            </w:r>
          </w:p>
          <w:p w:rsidR="003B39EA" w:rsidRDefault="00EA57E7">
            <w:pPr>
              <w:numPr>
                <w:ilvl w:val="0"/>
                <w:numId w:val="9"/>
              </w:numPr>
              <w:spacing w:after="0"/>
              <w:contextualSpacing/>
              <w:rPr>
                <w:rFonts w:ascii="Times" w:eastAsia="Batang" w:hAnsi="Times" w:cs="Times"/>
                <w:bCs/>
                <w:strike/>
                <w:szCs w:val="22"/>
                <w:lang w:eastAsia="zh-CN"/>
              </w:rPr>
            </w:pPr>
            <w:r>
              <w:rPr>
                <w:rFonts w:ascii="Times" w:eastAsia="Batang" w:hAnsi="Times" w:cs="Times"/>
                <w:bCs/>
                <w:strike/>
                <w:szCs w:val="22"/>
                <w:lang w:eastAsia="zh-CN"/>
              </w:rPr>
              <w:t>HARQ-ACK corresponding to the first SPS PDSCH activated by Activation DCI based on the indication in the activation DCI</w:t>
            </w:r>
          </w:p>
          <w:p w:rsidR="003B39EA" w:rsidRDefault="00EA57E7">
            <w:pPr>
              <w:numPr>
                <w:ilvl w:val="0"/>
                <w:numId w:val="9"/>
              </w:numPr>
              <w:spacing w:after="0"/>
              <w:contextualSpacing/>
              <w:rPr>
                <w:rFonts w:ascii="Times" w:eastAsia="Batang" w:hAnsi="Times" w:cs="Times"/>
                <w:bCs/>
                <w:szCs w:val="22"/>
                <w:lang w:eastAsia="zh-CN"/>
              </w:rPr>
            </w:pPr>
            <w:r>
              <w:rPr>
                <w:rFonts w:ascii="Times" w:eastAsia="Batang" w:hAnsi="Times" w:cs="Times"/>
                <w:bCs/>
                <w:szCs w:val="22"/>
                <w:lang w:eastAsia="zh-CN"/>
              </w:rPr>
              <w:t xml:space="preserve">HARQ-ACK corresponding to the SPS </w:t>
            </w:r>
            <w:r>
              <w:rPr>
                <w:rFonts w:ascii="Times" w:eastAsia="Batang" w:hAnsi="Times" w:cs="Times"/>
                <w:bCs/>
                <w:szCs w:val="22"/>
                <w:lang w:eastAsia="zh-CN"/>
              </w:rPr>
              <w:t>Release DCI based on the indication in the release DCI</w:t>
            </w:r>
          </w:p>
          <w:p w:rsidR="003B39EA" w:rsidRDefault="00EA57E7">
            <w:pPr>
              <w:numPr>
                <w:ilvl w:val="0"/>
                <w:numId w:val="9"/>
              </w:numPr>
              <w:spacing w:after="0"/>
              <w:contextualSpacing/>
              <w:rPr>
                <w:rFonts w:ascii="Times" w:eastAsia="Batang" w:hAnsi="Times" w:cs="Times"/>
                <w:bCs/>
                <w:szCs w:val="22"/>
                <w:lang w:eastAsia="zh-CN"/>
              </w:rPr>
            </w:pPr>
            <w:r>
              <w:rPr>
                <w:rFonts w:ascii="Times" w:eastAsia="Batang" w:hAnsi="Times" w:cs="Times"/>
                <w:bCs/>
                <w:szCs w:val="22"/>
                <w:lang w:eastAsia="zh-CN"/>
              </w:rPr>
              <w:lastRenderedPageBreak/>
              <w:t>triggered PUCCH for Rel-16 Type 3 CB, Rel-17 enh. Type 3 CB of smaller size and Rel-17 one-shot triggering for HARQ-Ack retransmission based on the indication in the triggering DCI</w:t>
            </w:r>
          </w:p>
          <w:p w:rsidR="003B39EA" w:rsidRDefault="00EA57E7">
            <w:pPr>
              <w:numPr>
                <w:ilvl w:val="0"/>
                <w:numId w:val="9"/>
              </w:numPr>
              <w:spacing w:after="0"/>
              <w:contextualSpacing/>
              <w:rPr>
                <w:rFonts w:ascii="Times" w:eastAsia="Batang" w:hAnsi="Times" w:cs="Times"/>
                <w:bCs/>
                <w:iCs/>
                <w:szCs w:val="22"/>
                <w:lang w:eastAsia="zh-CN"/>
              </w:rPr>
            </w:pPr>
            <w:r>
              <w:rPr>
                <w:rFonts w:ascii="Times" w:eastAsia="Batang" w:hAnsi="Times" w:cs="Times"/>
                <w:bCs/>
                <w:iCs/>
                <w:szCs w:val="22"/>
                <w:lang w:eastAsia="zh-CN"/>
              </w:rPr>
              <w:t>FFS: Additional case</w:t>
            </w:r>
            <w:r>
              <w:rPr>
                <w:rFonts w:ascii="Times" w:eastAsia="Batang" w:hAnsi="Times" w:cs="Times"/>
                <w:bCs/>
                <w:iCs/>
                <w:szCs w:val="22"/>
                <w:lang w:eastAsia="zh-CN"/>
              </w:rPr>
              <w:t>s</w:t>
            </w:r>
          </w:p>
        </w:tc>
      </w:tr>
    </w:tbl>
    <w:p w:rsidR="003B39EA" w:rsidRDefault="003B39EA">
      <w:pPr>
        <w:rPr>
          <w:rFonts w:eastAsiaTheme="minorEastAsia"/>
          <w:lang w:eastAsia="zh-CN"/>
        </w:rPr>
      </w:pPr>
    </w:p>
    <w:p w:rsidR="003B39EA" w:rsidRDefault="00EA57E7">
      <w:pPr>
        <w:pStyle w:val="2"/>
        <w:widowControl w:val="0"/>
        <w:numPr>
          <w:ilvl w:val="1"/>
          <w:numId w:val="1"/>
        </w:numPr>
        <w:snapToGrid w:val="0"/>
        <w:spacing w:before="180" w:afterLines="50" w:after="180" w:line="240" w:lineRule="exact"/>
        <w:jc w:val="left"/>
      </w:pPr>
      <w:r>
        <w:rPr>
          <w:rFonts w:hint="eastAsia"/>
          <w:b w:val="0"/>
          <w:bCs w:val="0"/>
        </w:rPr>
        <w:t>C</w:t>
      </w:r>
      <w:r>
        <w:rPr>
          <w:b w:val="0"/>
          <w:bCs w:val="0"/>
        </w:rPr>
        <w:t>onfiguration / indication the PUCCH slot in case the semi-static UCI is configured</w:t>
      </w:r>
    </w:p>
    <w:p w:rsidR="003B39EA" w:rsidRDefault="00EA57E7">
      <w:pPr>
        <w:overflowPunct/>
        <w:autoSpaceDE/>
        <w:autoSpaceDN/>
        <w:adjustRightInd/>
        <w:snapToGrid w:val="0"/>
        <w:spacing w:afterLines="50"/>
        <w:textAlignment w:val="auto"/>
        <w:rPr>
          <w:rFonts w:eastAsia="宋体"/>
          <w:lang w:val="en-US" w:eastAsia="zh-CN"/>
        </w:rPr>
      </w:pPr>
      <w:r>
        <w:rPr>
          <w:rFonts w:eastAsia="宋体"/>
          <w:lang w:val="en-US" w:eastAsia="zh-CN"/>
        </w:rPr>
        <w:t>In the RAN1#108-e meeting, the following agreement was reached. That is,</w:t>
      </w:r>
      <w:r>
        <w:rPr>
          <w:rFonts w:eastAsia="宋体" w:hint="eastAsia"/>
          <w:lang w:val="en-US" w:eastAsia="zh-CN"/>
        </w:rPr>
        <w:t xml:space="preserve"> f</w:t>
      </w:r>
      <w:r>
        <w:rPr>
          <w:rFonts w:eastAsia="宋体"/>
          <w:lang w:val="en-US" w:eastAsia="zh-CN"/>
        </w:rPr>
        <w:t>or dynamic PUCCH cell switching, the UE does not expect a PUCCH slot with UCI of a certain PHY priority on PCell /SPCell / PUCCH SCell to overlap with a PUCCH slot with HARQ-ACK of the same or different PHY priority on the dynamically indicated alternative</w:t>
      </w:r>
      <w:r>
        <w:rPr>
          <w:rFonts w:eastAsia="宋体"/>
          <w:lang w:val="en-US" w:eastAsia="zh-CN"/>
        </w:rPr>
        <w:t xml:space="preserve"> PUCCH cell. </w:t>
      </w:r>
    </w:p>
    <w:tbl>
      <w:tblPr>
        <w:tblStyle w:val="af2"/>
        <w:tblW w:w="0" w:type="auto"/>
        <w:tblLook w:val="04A0" w:firstRow="1" w:lastRow="0" w:firstColumn="1" w:lastColumn="0" w:noHBand="0" w:noVBand="1"/>
      </w:tblPr>
      <w:tblGrid>
        <w:gridCol w:w="9345"/>
      </w:tblGrid>
      <w:tr w:rsidR="003B39EA">
        <w:tc>
          <w:tcPr>
            <w:tcW w:w="9571" w:type="dxa"/>
          </w:tcPr>
          <w:p w:rsidR="003B39EA" w:rsidRDefault="00EA57E7">
            <w:pPr>
              <w:rPr>
                <w:b/>
                <w:bCs/>
              </w:rPr>
            </w:pPr>
            <w:r>
              <w:rPr>
                <w:b/>
                <w:bCs/>
                <w:highlight w:val="green"/>
              </w:rPr>
              <w:t>Agreement</w:t>
            </w:r>
          </w:p>
          <w:p w:rsidR="003B39EA" w:rsidRDefault="00EA57E7">
            <w:pPr>
              <w:rPr>
                <w:bCs/>
              </w:rPr>
            </w:pPr>
            <w:r>
              <w:rPr>
                <w:bCs/>
              </w:rPr>
              <w:t>For</w:t>
            </w:r>
            <w:r>
              <w:t xml:space="preserve"> </w:t>
            </w:r>
            <w:r>
              <w:rPr>
                <w:bCs/>
              </w:rPr>
              <w:t xml:space="preserve">dynamic PUCCH cell switching and Rel-16 PHY prioritization (if any), the earlier RAN1 conclusion is updated with the following changes </w:t>
            </w:r>
            <w:r>
              <w:rPr>
                <w:bCs/>
                <w:color w:val="FF0000"/>
              </w:rPr>
              <w:t xml:space="preserve">in red </w:t>
            </w:r>
          </w:p>
          <w:tbl>
            <w:tblPr>
              <w:tblW w:w="0" w:type="auto"/>
              <w:tblInd w:w="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7"/>
            </w:tblGrid>
            <w:tr w:rsidR="003B39EA">
              <w:tc>
                <w:tcPr>
                  <w:tcW w:w="7507" w:type="dxa"/>
                  <w:shd w:val="clear" w:color="auto" w:fill="auto"/>
                </w:tcPr>
                <w:p w:rsidR="003B39EA" w:rsidRDefault="00EA57E7">
                  <w:pPr>
                    <w:rPr>
                      <w:b/>
                      <w:bCs/>
                      <w:lang w:eastAsia="zh-CN"/>
                    </w:rPr>
                  </w:pPr>
                  <w:r>
                    <w:rPr>
                      <w:b/>
                      <w:bCs/>
                      <w:lang w:eastAsia="zh-CN"/>
                    </w:rPr>
                    <w:t>Conclusion</w:t>
                  </w:r>
                </w:p>
                <w:p w:rsidR="003B39EA" w:rsidRDefault="00EA57E7">
                  <w:pPr>
                    <w:rPr>
                      <w:lang w:val="en-US" w:eastAsia="zh-CN"/>
                    </w:rPr>
                  </w:pPr>
                  <w:r>
                    <w:rPr>
                      <w:lang w:val="en-US" w:eastAsia="zh-CN"/>
                    </w:rPr>
                    <w:t xml:space="preserve">For dynamic PUCCH cell switching, the UE does not expect a PUCCH slot with UCI </w:t>
                  </w:r>
                  <w:r>
                    <w:rPr>
                      <w:color w:val="FF0000"/>
                      <w:lang w:val="en-US" w:eastAsia="zh-CN"/>
                    </w:rPr>
                    <w:t xml:space="preserve">of a certain PHY priority </w:t>
                  </w:r>
                  <w:r>
                    <w:rPr>
                      <w:lang w:val="en-US" w:eastAsia="zh-CN"/>
                    </w:rPr>
                    <w:t xml:space="preserve">on PCell /SPCell / PUCCH SCell to overlap with a PUCCH slot with HARQ-ACK </w:t>
                  </w:r>
                  <w:r>
                    <w:rPr>
                      <w:color w:val="FF0000"/>
                      <w:lang w:val="en-US" w:eastAsia="zh-CN"/>
                    </w:rPr>
                    <w:t xml:space="preserve">of the same or different PHY priority </w:t>
                  </w:r>
                  <w:r>
                    <w:rPr>
                      <w:lang w:val="en-US" w:eastAsia="zh-CN"/>
                    </w:rPr>
                    <w:t>on the dynamically indicated alternativ</w:t>
                  </w:r>
                  <w:r>
                    <w:rPr>
                      <w:lang w:val="en-US" w:eastAsia="zh-CN"/>
                    </w:rPr>
                    <w:t>e PUCCH cell.</w:t>
                  </w:r>
                </w:p>
                <w:p w:rsidR="003B39EA" w:rsidRDefault="00EA57E7">
                  <w:pPr>
                    <w:numPr>
                      <w:ilvl w:val="0"/>
                      <w:numId w:val="5"/>
                    </w:numPr>
                    <w:contextualSpacing/>
                    <w:rPr>
                      <w:strike/>
                      <w:color w:val="FF0000"/>
                      <w:lang w:val="en-US" w:eastAsia="zh-CN"/>
                    </w:rPr>
                  </w:pPr>
                  <w:r>
                    <w:rPr>
                      <w:strike/>
                      <w:color w:val="FF0000"/>
                      <w:lang w:val="en-US" w:eastAsia="zh-CN"/>
                    </w:rPr>
                    <w:t>The UCI on PCell /SPCell / PUCCH SCell dropped due to collision with semi-static DL symbols, SSB, and symbols indicated by pdcch-ConfigSIB1 in MIB for a CORESET for Type0-PDCCH CSS set is exempted and is not multiplexed on the PUCCH on the al</w:t>
                  </w:r>
                  <w:r>
                    <w:rPr>
                      <w:strike/>
                      <w:color w:val="FF0000"/>
                      <w:lang w:val="en-US" w:eastAsia="zh-CN"/>
                    </w:rPr>
                    <w:t>ternative PUCCH cell.</w:t>
                  </w:r>
                </w:p>
              </w:tc>
            </w:tr>
          </w:tbl>
          <w:p w:rsidR="003B39EA" w:rsidRDefault="003B39EA"/>
        </w:tc>
      </w:tr>
    </w:tbl>
    <w:p w:rsidR="003B39EA" w:rsidRDefault="003B39EA"/>
    <w:p w:rsidR="003B39EA" w:rsidRDefault="00EA57E7">
      <w:pPr>
        <w:overflowPunct/>
        <w:autoSpaceDE/>
        <w:autoSpaceDN/>
        <w:adjustRightInd/>
        <w:snapToGrid w:val="0"/>
        <w:spacing w:afterLines="50"/>
        <w:textAlignment w:val="auto"/>
        <w:rPr>
          <w:rFonts w:eastAsia="宋体"/>
          <w:lang w:val="en-US" w:eastAsia="zh-CN"/>
        </w:rPr>
      </w:pPr>
      <w:r>
        <w:rPr>
          <w:rFonts w:eastAsia="宋体" w:hint="eastAsia"/>
          <w:lang w:val="en-US" w:eastAsia="zh-CN"/>
        </w:rPr>
        <w:t>Based on the above agreement, we would like to clarify how the PUCCH slot is determined in the following case?</w:t>
      </w:r>
    </w:p>
    <w:p w:rsidR="003B39EA" w:rsidRDefault="00EA57E7">
      <w:pPr>
        <w:overflowPunct/>
        <w:autoSpaceDE/>
        <w:autoSpaceDN/>
        <w:adjustRightInd/>
        <w:snapToGrid w:val="0"/>
        <w:spacing w:afterLines="50"/>
        <w:textAlignment w:val="auto"/>
        <w:rPr>
          <w:rFonts w:eastAsia="宋体"/>
          <w:lang w:val="en-US" w:eastAsia="zh-CN"/>
        </w:rPr>
      </w:pPr>
      <w:r>
        <w:rPr>
          <w:rFonts w:eastAsia="宋体" w:hint="eastAsia"/>
          <w:lang w:val="en-US" w:eastAsia="zh-CN"/>
        </w:rPr>
        <w:t xml:space="preserve">In Figure </w:t>
      </w:r>
      <w:r>
        <w:rPr>
          <w:rFonts w:eastAsia="宋体"/>
          <w:lang w:val="en-US" w:eastAsia="zh-CN"/>
        </w:rPr>
        <w:t>1</w:t>
      </w:r>
      <w:r>
        <w:rPr>
          <w:rFonts w:eastAsia="宋体" w:hint="eastAsia"/>
          <w:lang w:val="en-US" w:eastAsia="zh-CN"/>
        </w:rPr>
        <w:t xml:space="preserve">, SR with 1 slot period is configured in PCell. The first 3 slots </w:t>
      </w:r>
      <w:r>
        <w:rPr>
          <w:rFonts w:eastAsia="宋体"/>
          <w:lang w:val="en-US" w:eastAsia="zh-CN"/>
        </w:rPr>
        <w:t>have</w:t>
      </w:r>
      <w:r>
        <w:rPr>
          <w:rFonts w:eastAsia="宋体" w:hint="eastAsia"/>
          <w:lang w:val="en-US" w:eastAsia="zh-CN"/>
        </w:rPr>
        <w:t xml:space="preserve"> SR Occasion</w:t>
      </w:r>
      <w:r>
        <w:rPr>
          <w:rFonts w:eastAsia="宋体"/>
          <w:lang w:val="en-US" w:eastAsia="zh-CN"/>
        </w:rPr>
        <w:t>s</w:t>
      </w:r>
      <w:r>
        <w:rPr>
          <w:rFonts w:eastAsia="宋体" w:hint="eastAsia"/>
          <w:lang w:val="en-US" w:eastAsia="zh-CN"/>
        </w:rPr>
        <w:t xml:space="preserve">, but all symbols of </w:t>
      </w:r>
      <w:r>
        <w:rPr>
          <w:rFonts w:eastAsia="宋体" w:hint="eastAsia"/>
          <w:lang w:val="en-US" w:eastAsia="zh-CN"/>
        </w:rPr>
        <w:t>these slots are DL symbols (i</w:t>
      </w:r>
      <w:r>
        <w:rPr>
          <w:rFonts w:eastAsia="宋体"/>
          <w:lang w:val="en-US" w:eastAsia="zh-CN"/>
        </w:rPr>
        <w:t>.</w:t>
      </w:r>
      <w:r>
        <w:rPr>
          <w:rFonts w:eastAsia="宋体" w:hint="eastAsia"/>
          <w:lang w:val="en-US" w:eastAsia="zh-CN"/>
        </w:rPr>
        <w:t>e</w:t>
      </w:r>
      <w:r>
        <w:rPr>
          <w:rFonts w:eastAsia="宋体"/>
          <w:lang w:val="en-US" w:eastAsia="zh-CN"/>
        </w:rPr>
        <w:t>.</w:t>
      </w:r>
      <w:r>
        <w:rPr>
          <w:rFonts w:eastAsia="宋体" w:hint="eastAsia"/>
          <w:lang w:val="en-US" w:eastAsia="zh-CN"/>
        </w:rPr>
        <w:t xml:space="preserve">, DL slots). </w:t>
      </w:r>
      <w:r>
        <w:rPr>
          <w:rFonts w:eastAsia="宋体"/>
          <w:lang w:val="en-US" w:eastAsia="zh-CN"/>
        </w:rPr>
        <w:t>T</w:t>
      </w:r>
      <w:r>
        <w:rPr>
          <w:rFonts w:eastAsia="宋体" w:hint="eastAsia"/>
          <w:lang w:val="en-US" w:eastAsia="zh-CN"/>
        </w:rPr>
        <w:t xml:space="preserve">he first 3 slots in PCell are configured </w:t>
      </w:r>
      <w:r>
        <w:rPr>
          <w:rFonts w:eastAsia="宋体"/>
          <w:lang w:val="en-US" w:eastAsia="zh-CN"/>
        </w:rPr>
        <w:t>for</w:t>
      </w:r>
      <w:r>
        <w:rPr>
          <w:rFonts w:eastAsia="宋体" w:hint="eastAsia"/>
          <w:lang w:val="en-US" w:eastAsia="zh-CN"/>
        </w:rPr>
        <w:t xml:space="preserve"> semi-static SR Occasion</w:t>
      </w:r>
      <w:r>
        <w:rPr>
          <w:rFonts w:eastAsia="宋体"/>
          <w:lang w:val="en-US" w:eastAsia="zh-CN"/>
        </w:rPr>
        <w:t>s</w:t>
      </w:r>
      <w:r>
        <w:rPr>
          <w:rFonts w:eastAsia="宋体" w:hint="eastAsia"/>
          <w:lang w:val="en-US" w:eastAsia="zh-CN"/>
        </w:rPr>
        <w:t xml:space="preserve">, so they are </w:t>
      </w:r>
      <w:r>
        <w:rPr>
          <w:rFonts w:eastAsia="宋体"/>
          <w:lang w:val="en-US" w:eastAsia="zh-CN"/>
        </w:rPr>
        <w:t xml:space="preserve">regarded as </w:t>
      </w:r>
      <w:r>
        <w:rPr>
          <w:rFonts w:eastAsia="宋体" w:hint="eastAsia"/>
          <w:lang w:val="en-US" w:eastAsia="zh-CN"/>
        </w:rPr>
        <w:t>PUCCH slots, and the first 3 slots of SCell can</w:t>
      </w:r>
      <w:r>
        <w:rPr>
          <w:rFonts w:eastAsia="宋体"/>
          <w:lang w:val="en-US" w:eastAsia="zh-CN"/>
        </w:rPr>
        <w:t>’</w:t>
      </w:r>
      <w:r>
        <w:rPr>
          <w:rFonts w:eastAsia="宋体" w:hint="eastAsia"/>
          <w:lang w:val="en-US" w:eastAsia="zh-CN"/>
        </w:rPr>
        <w:t>t be indicated as PUCCH slots</w:t>
      </w:r>
      <w:r>
        <w:rPr>
          <w:rFonts w:eastAsia="宋体"/>
          <w:lang w:val="en-US" w:eastAsia="zh-CN"/>
        </w:rPr>
        <w:t xml:space="preserve"> a</w:t>
      </w:r>
      <w:r>
        <w:rPr>
          <w:rFonts w:eastAsia="宋体" w:hint="eastAsia"/>
          <w:lang w:val="en-US" w:eastAsia="zh-CN"/>
        </w:rPr>
        <w:t>ccording to the above agreement. Tha</w:t>
      </w:r>
      <w:r>
        <w:rPr>
          <w:rFonts w:eastAsia="宋体" w:hint="eastAsia"/>
          <w:lang w:val="en-US" w:eastAsia="zh-CN"/>
        </w:rPr>
        <w:t>t is to say, in the case where PCell slot n and SCell slot m overlap in time domain, if slot n is a DL slot and slot m is a UL slot, if semi-static SR/CSI Occasion is configured in slot n, the slot m can</w:t>
      </w:r>
      <w:r>
        <w:rPr>
          <w:rFonts w:eastAsia="宋体"/>
          <w:lang w:val="en-US" w:eastAsia="zh-CN"/>
        </w:rPr>
        <w:t>’</w:t>
      </w:r>
      <w:r>
        <w:rPr>
          <w:rFonts w:eastAsia="宋体" w:hint="eastAsia"/>
          <w:lang w:val="en-US" w:eastAsia="zh-CN"/>
        </w:rPr>
        <w:t>t be indicated as a PUCCH slot.</w:t>
      </w:r>
    </w:p>
    <w:p w:rsidR="003B39EA" w:rsidRDefault="00EA57E7">
      <w:pPr>
        <w:overflowPunct/>
        <w:autoSpaceDE/>
        <w:autoSpaceDN/>
        <w:adjustRightInd/>
        <w:snapToGrid w:val="0"/>
        <w:spacing w:afterLines="50"/>
        <w:textAlignment w:val="auto"/>
        <w:rPr>
          <w:rFonts w:eastAsia="宋体"/>
          <w:lang w:val="en-US" w:eastAsia="zh-CN"/>
        </w:rPr>
      </w:pPr>
      <w:r>
        <w:rPr>
          <w:rFonts w:eastAsia="宋体"/>
          <w:lang w:val="en-US" w:eastAsia="zh-CN"/>
        </w:rPr>
        <w:t>T</w:t>
      </w:r>
      <w:r>
        <w:rPr>
          <w:rFonts w:eastAsia="宋体" w:hint="eastAsia"/>
          <w:lang w:val="en-US" w:eastAsia="zh-CN"/>
        </w:rPr>
        <w:t>he above restrictio</w:t>
      </w:r>
      <w:r>
        <w:rPr>
          <w:rFonts w:eastAsia="宋体" w:hint="eastAsia"/>
          <w:lang w:val="en-US" w:eastAsia="zh-CN"/>
        </w:rPr>
        <w:t xml:space="preserve">n is unreasonable, </w:t>
      </w:r>
      <w:r>
        <w:rPr>
          <w:rFonts w:eastAsia="宋体"/>
          <w:lang w:val="en-US" w:eastAsia="zh-CN"/>
        </w:rPr>
        <w:t>the SR can’t be transmitted in the closest</w:t>
      </w:r>
      <w:r>
        <w:rPr>
          <w:rFonts w:eastAsia="宋体" w:hint="eastAsia"/>
          <w:lang w:val="en-US" w:eastAsia="zh-CN"/>
        </w:rPr>
        <w:t xml:space="preserve"> UL slot</w:t>
      </w:r>
      <w:r>
        <w:rPr>
          <w:rFonts w:eastAsia="宋体"/>
          <w:lang w:val="en-US" w:eastAsia="zh-CN"/>
        </w:rPr>
        <w:t xml:space="preserve"> in SCell</w:t>
      </w:r>
      <w:r>
        <w:rPr>
          <w:rFonts w:eastAsia="宋体" w:hint="eastAsia"/>
          <w:lang w:val="en-US" w:eastAsia="zh-CN"/>
        </w:rPr>
        <w:t xml:space="preserve">. So we want to </w:t>
      </w:r>
      <w:r>
        <w:rPr>
          <w:rFonts w:eastAsia="宋体"/>
          <w:lang w:val="en-US" w:eastAsia="zh-CN"/>
        </w:rPr>
        <w:t>propose with the example in</w:t>
      </w:r>
      <w:r>
        <w:rPr>
          <w:rFonts w:eastAsia="宋体" w:hint="eastAsia"/>
          <w:lang w:val="en-US" w:eastAsia="zh-CN"/>
        </w:rPr>
        <w:t xml:space="preserve"> Figure </w:t>
      </w:r>
      <w:r>
        <w:rPr>
          <w:rFonts w:eastAsia="宋体"/>
          <w:lang w:val="en-US" w:eastAsia="zh-CN"/>
        </w:rPr>
        <w:t>1 that</w:t>
      </w:r>
      <w:r>
        <w:rPr>
          <w:rFonts w:eastAsia="宋体" w:hint="eastAsia"/>
          <w:lang w:val="en-US" w:eastAsia="zh-CN"/>
        </w:rPr>
        <w:t>: the first 3 slots in the SCell can be indicated as the PUCCH slot</w:t>
      </w:r>
      <w:r>
        <w:rPr>
          <w:rFonts w:eastAsia="宋体"/>
          <w:lang w:val="en-US" w:eastAsia="zh-CN"/>
        </w:rPr>
        <w:t>s</w:t>
      </w:r>
      <w:r>
        <w:rPr>
          <w:rFonts w:eastAsia="宋体" w:hint="eastAsia"/>
          <w:lang w:val="en-US" w:eastAsia="zh-CN"/>
        </w:rPr>
        <w:t>.</w:t>
      </w:r>
    </w:p>
    <w:p w:rsidR="003B39EA" w:rsidRDefault="00EA57E7">
      <w:pPr>
        <w:overflowPunct/>
        <w:autoSpaceDE/>
        <w:autoSpaceDN/>
        <w:adjustRightInd/>
        <w:snapToGrid w:val="0"/>
        <w:spacing w:afterLines="50"/>
        <w:textAlignment w:val="auto"/>
        <w:rPr>
          <w:rFonts w:eastAsia="宋体"/>
          <w:lang w:val="en-US" w:eastAsia="zh-CN"/>
        </w:rPr>
      </w:pPr>
      <w:r>
        <w:rPr>
          <w:rFonts w:eastAsia="宋体" w:hint="eastAsia"/>
          <w:lang w:val="en-US" w:eastAsia="zh-CN"/>
        </w:rPr>
        <w:t xml:space="preserve">In short, for dynamic PUCCH cell switching, if a </w:t>
      </w:r>
      <w:r>
        <w:rPr>
          <w:rFonts w:eastAsia="宋体" w:hint="eastAsia"/>
          <w:lang w:val="en-US" w:eastAsia="zh-CN"/>
        </w:rPr>
        <w:t>slot in a cell</w:t>
      </w:r>
      <w:r>
        <w:rPr>
          <w:rFonts w:eastAsia="宋体"/>
          <w:lang w:val="en-US" w:eastAsia="zh-CN"/>
        </w:rPr>
        <w:t xml:space="preserve"> </w:t>
      </w:r>
      <w:r>
        <w:rPr>
          <w:rFonts w:eastAsia="宋体" w:hint="eastAsia"/>
          <w:lang w:val="en-US" w:eastAsia="zh-CN"/>
        </w:rPr>
        <w:t>(PCell or SCell) is configured with semi-static UCI PUCCH Occasion, and the slot is a DL slot, the slot can</w:t>
      </w:r>
      <w:r>
        <w:rPr>
          <w:rFonts w:eastAsia="宋体"/>
          <w:lang w:val="en-US" w:eastAsia="zh-CN"/>
        </w:rPr>
        <w:t>’</w:t>
      </w:r>
      <w:r>
        <w:rPr>
          <w:rFonts w:eastAsia="宋体" w:hint="eastAsia"/>
          <w:lang w:val="en-US" w:eastAsia="zh-CN"/>
        </w:rPr>
        <w:t xml:space="preserve">t be </w:t>
      </w:r>
      <w:r>
        <w:rPr>
          <w:rFonts w:eastAsia="宋体"/>
          <w:lang w:val="en-US" w:eastAsia="zh-CN"/>
        </w:rPr>
        <w:t>regard</w:t>
      </w:r>
      <w:r>
        <w:rPr>
          <w:rFonts w:eastAsia="宋体" w:hint="eastAsia"/>
          <w:lang w:val="en-US" w:eastAsia="zh-CN"/>
        </w:rPr>
        <w:t xml:space="preserve">ed as a PUCCH slot. </w:t>
      </w:r>
      <w:r>
        <w:rPr>
          <w:rFonts w:eastAsia="宋体"/>
          <w:lang w:val="en-US" w:eastAsia="zh-CN"/>
        </w:rPr>
        <w:t>The</w:t>
      </w:r>
      <w:r>
        <w:rPr>
          <w:rFonts w:eastAsia="宋体" w:hint="eastAsia"/>
          <w:lang w:val="en-US" w:eastAsia="zh-CN"/>
        </w:rPr>
        <w:t xml:space="preserve"> slot in a</w:t>
      </w:r>
      <w:r>
        <w:rPr>
          <w:rFonts w:eastAsia="宋体"/>
          <w:lang w:val="en-US" w:eastAsia="zh-CN"/>
        </w:rPr>
        <w:t>lternative</w:t>
      </w:r>
      <w:r>
        <w:rPr>
          <w:rFonts w:eastAsia="宋体" w:hint="eastAsia"/>
          <w:lang w:val="en-US" w:eastAsia="zh-CN"/>
        </w:rPr>
        <w:t xml:space="preserve"> cell overlap</w:t>
      </w:r>
      <w:r>
        <w:rPr>
          <w:rFonts w:eastAsia="宋体"/>
          <w:lang w:val="en-US" w:eastAsia="zh-CN"/>
        </w:rPr>
        <w:t>ping with</w:t>
      </w:r>
      <w:r>
        <w:rPr>
          <w:rFonts w:eastAsia="宋体" w:hint="eastAsia"/>
          <w:lang w:val="en-US" w:eastAsia="zh-CN"/>
        </w:rPr>
        <w:t xml:space="preserve"> th</w:t>
      </w:r>
      <w:r>
        <w:rPr>
          <w:rFonts w:eastAsia="宋体"/>
          <w:lang w:val="en-US" w:eastAsia="zh-CN"/>
        </w:rPr>
        <w:t>at</w:t>
      </w:r>
      <w:r>
        <w:rPr>
          <w:rFonts w:eastAsia="宋体" w:hint="eastAsia"/>
          <w:lang w:val="en-US" w:eastAsia="zh-CN"/>
        </w:rPr>
        <w:t xml:space="preserve"> slot in time domain is allowed to be indicated as a</w:t>
      </w:r>
      <w:r>
        <w:rPr>
          <w:rFonts w:eastAsia="宋体" w:hint="eastAsia"/>
          <w:lang w:val="en-US" w:eastAsia="zh-CN"/>
        </w:rPr>
        <w:t xml:space="preserve"> PUCCH slot.</w:t>
      </w:r>
    </w:p>
    <w:p w:rsidR="003B39EA" w:rsidRDefault="00EA57E7">
      <w:pPr>
        <w:overflowPunct/>
        <w:autoSpaceDE/>
        <w:autoSpaceDN/>
        <w:adjustRightInd/>
        <w:snapToGrid w:val="0"/>
        <w:spacing w:afterLines="50"/>
        <w:textAlignment w:val="auto"/>
        <w:rPr>
          <w:rFonts w:eastAsia="宋体"/>
          <w:lang w:val="en-US" w:eastAsia="zh-CN"/>
        </w:rPr>
      </w:pPr>
      <w:r>
        <w:rPr>
          <w:rFonts w:eastAsia="宋体" w:hint="eastAsia"/>
          <w:lang w:val="en-US" w:eastAsia="zh-CN"/>
        </w:rPr>
        <w:t xml:space="preserve">This </w:t>
      </w:r>
      <w:r>
        <w:rPr>
          <w:rFonts w:eastAsia="宋体"/>
          <w:lang w:val="en-US" w:eastAsia="zh-CN"/>
        </w:rPr>
        <w:t>proposal</w:t>
      </w:r>
      <w:r>
        <w:rPr>
          <w:rFonts w:eastAsia="宋体" w:hint="eastAsia"/>
          <w:lang w:val="en-US" w:eastAsia="zh-CN"/>
        </w:rPr>
        <w:t xml:space="preserve"> is simple</w:t>
      </w:r>
      <w:r>
        <w:rPr>
          <w:rFonts w:eastAsia="宋体"/>
          <w:lang w:val="en-US" w:eastAsia="zh-CN"/>
        </w:rPr>
        <w:t xml:space="preserve"> to judge the slot whether it can be a PUCCH slot based on the slot attribute defined by TDD frame structure. There is</w:t>
      </w:r>
      <w:r>
        <w:rPr>
          <w:rFonts w:eastAsia="宋体" w:hint="eastAsia"/>
          <w:lang w:val="en-US" w:eastAsia="zh-CN"/>
        </w:rPr>
        <w:t xml:space="preserve"> no need to perform UCI multiplexing before </w:t>
      </w:r>
      <w:r>
        <w:rPr>
          <w:rFonts w:eastAsia="宋体"/>
          <w:lang w:val="en-US" w:eastAsia="zh-CN"/>
        </w:rPr>
        <w:t xml:space="preserve">checking the PUCCH included in PCell overlapping with the </w:t>
      </w:r>
      <w:r>
        <w:rPr>
          <w:rFonts w:eastAsia="宋体"/>
          <w:lang w:val="en-US" w:eastAsia="zh-CN"/>
        </w:rPr>
        <w:t>dynamic PUCCH slot on Scell.</w:t>
      </w:r>
    </w:p>
    <w:p w:rsidR="003B39EA" w:rsidRDefault="00EA57E7">
      <w:pPr>
        <w:jc w:val="center"/>
      </w:pPr>
      <w:r>
        <w:rPr>
          <w:noProof/>
          <w:lang w:val="en-US" w:eastAsia="zh-CN"/>
        </w:rPr>
        <w:lastRenderedPageBreak/>
        <w:drawing>
          <wp:inline distT="0" distB="0" distL="114300" distR="114300">
            <wp:extent cx="3028950" cy="1526540"/>
            <wp:effectExtent l="0" t="0" r="0" b="127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3028950" cy="1526540"/>
                    </a:xfrm>
                    <a:prstGeom prst="rect">
                      <a:avLst/>
                    </a:prstGeom>
                    <a:noFill/>
                    <a:ln>
                      <a:noFill/>
                    </a:ln>
                  </pic:spPr>
                </pic:pic>
              </a:graphicData>
            </a:graphic>
          </wp:inline>
        </w:drawing>
      </w:r>
    </w:p>
    <w:p w:rsidR="003B39EA" w:rsidRDefault="00EA57E7">
      <w:pPr>
        <w:jc w:val="center"/>
        <w:rPr>
          <w:rFonts w:eastAsia="宋体"/>
          <w:lang w:eastAsia="zh-CN"/>
        </w:rPr>
      </w:pPr>
      <w:r>
        <w:rPr>
          <w:rFonts w:eastAsia="宋体" w:hint="eastAsia"/>
          <w:lang w:eastAsia="zh-CN"/>
        </w:rPr>
        <w:t>F</w:t>
      </w:r>
      <w:r>
        <w:rPr>
          <w:rFonts w:eastAsia="宋体"/>
          <w:lang w:eastAsia="zh-CN"/>
        </w:rPr>
        <w:t xml:space="preserve">igure 1 </w:t>
      </w:r>
    </w:p>
    <w:p w:rsidR="003B39EA" w:rsidRDefault="00EA57E7">
      <w:pPr>
        <w:rPr>
          <w:rFonts w:cs="Times"/>
          <w:i/>
          <w:lang w:val="en-US" w:eastAsia="ko-KR"/>
        </w:rPr>
      </w:pPr>
      <w:r>
        <w:rPr>
          <w:rFonts w:eastAsia="宋体" w:hint="eastAsia"/>
          <w:b/>
          <w:bCs/>
          <w:i/>
          <w:iCs/>
          <w:lang w:val="en-US" w:eastAsia="zh-CN"/>
        </w:rPr>
        <w:t xml:space="preserve">Proposal </w:t>
      </w:r>
      <w:r>
        <w:rPr>
          <w:rFonts w:eastAsia="宋体"/>
          <w:b/>
          <w:bCs/>
          <w:i/>
          <w:iCs/>
          <w:lang w:val="en-US" w:eastAsia="zh-CN"/>
        </w:rPr>
        <w:t>4</w:t>
      </w:r>
      <w:r>
        <w:rPr>
          <w:rFonts w:eastAsia="宋体" w:hint="eastAsia"/>
          <w:b/>
          <w:bCs/>
          <w:i/>
          <w:iCs/>
          <w:lang w:val="en-US" w:eastAsia="zh-CN"/>
        </w:rPr>
        <w:t>:</w:t>
      </w:r>
      <w:r>
        <w:rPr>
          <w:rFonts w:eastAsia="宋体" w:hint="eastAsia"/>
          <w:i/>
          <w:lang w:val="en-US" w:eastAsia="zh-CN"/>
        </w:rPr>
        <w:t xml:space="preserve"> </w:t>
      </w:r>
      <w:r>
        <w:rPr>
          <w:rFonts w:cs="Times"/>
          <w:i/>
          <w:lang w:val="en-US" w:eastAsia="ko-KR"/>
        </w:rPr>
        <w:t>For dynamic PUCCH cell switching, the UE does not expect a PUCCH slot with UCI of a certain PHY priority on PCell /SPCell / PUCCH SCell to overlap with a PUCCH slot with HARQ-ACK of the same or different</w:t>
      </w:r>
      <w:r>
        <w:rPr>
          <w:rFonts w:cs="Times"/>
          <w:i/>
          <w:lang w:val="en-US" w:eastAsia="ko-KR"/>
        </w:rPr>
        <w:t xml:space="preserve"> PHY priority on the dynamically indicated alternative PUCCH cell.</w:t>
      </w:r>
    </w:p>
    <w:p w:rsidR="003B39EA" w:rsidRDefault="00EA57E7">
      <w:pPr>
        <w:numPr>
          <w:ilvl w:val="0"/>
          <w:numId w:val="4"/>
        </w:numPr>
        <w:overflowPunct/>
        <w:autoSpaceDE/>
        <w:autoSpaceDN/>
        <w:adjustRightInd/>
        <w:spacing w:after="0"/>
        <w:jc w:val="left"/>
        <w:textAlignment w:val="auto"/>
        <w:rPr>
          <w:rFonts w:cs="Times"/>
          <w:i/>
          <w:iCs/>
          <w:lang w:val="en-US" w:eastAsia="ko-KR"/>
        </w:rPr>
      </w:pPr>
      <w:r>
        <w:rPr>
          <w:rFonts w:cs="Times"/>
          <w:i/>
          <w:iCs/>
          <w:lang w:val="en-US" w:eastAsia="ko-KR"/>
        </w:rPr>
        <w:t>The slot full of DL symbols can’t be regarded as a PUCCH slot.</w:t>
      </w:r>
    </w:p>
    <w:p w:rsidR="003B39EA" w:rsidRDefault="003B39EA">
      <w:pPr>
        <w:overflowPunct/>
        <w:autoSpaceDE/>
        <w:autoSpaceDN/>
        <w:adjustRightInd/>
        <w:spacing w:after="0"/>
        <w:ind w:left="420"/>
        <w:jc w:val="left"/>
        <w:textAlignment w:val="auto"/>
        <w:rPr>
          <w:rFonts w:cs="Times"/>
          <w:i/>
          <w:iCs/>
          <w:lang w:val="en-US" w:eastAsia="ko-KR"/>
        </w:rPr>
      </w:pPr>
    </w:p>
    <w:p w:rsidR="003B39EA" w:rsidRDefault="00EA57E7">
      <w:pPr>
        <w:pStyle w:val="2"/>
        <w:widowControl w:val="0"/>
        <w:numPr>
          <w:ilvl w:val="1"/>
          <w:numId w:val="1"/>
        </w:numPr>
        <w:snapToGrid w:val="0"/>
        <w:spacing w:before="180" w:afterLines="50" w:after="180" w:line="240" w:lineRule="exact"/>
        <w:jc w:val="left"/>
        <w:rPr>
          <w:b w:val="0"/>
          <w:bCs w:val="0"/>
        </w:rPr>
      </w:pPr>
      <w:r>
        <w:rPr>
          <w:rFonts w:hint="eastAsia"/>
          <w:b w:val="0"/>
          <w:bCs w:val="0"/>
        </w:rPr>
        <w:t>Type 1 HARQ-ACK codebook construction for semi-static PUCCH cell switching</w:t>
      </w:r>
    </w:p>
    <w:p w:rsidR="003B39EA" w:rsidRDefault="00EA57E7">
      <w:pPr>
        <w:adjustRightInd/>
        <w:snapToGrid w:val="0"/>
        <w:spacing w:afterLines="50"/>
        <w:rPr>
          <w:lang w:val="en-US" w:eastAsia="zh-CN"/>
        </w:rPr>
      </w:pPr>
      <w:r>
        <w:rPr>
          <w:rFonts w:hint="eastAsia"/>
          <w:lang w:val="en-US" w:eastAsia="zh-CN"/>
        </w:rPr>
        <w:t>In the RAN1#107b</w:t>
      </w:r>
      <w:r>
        <w:rPr>
          <w:lang w:val="en-US" w:eastAsia="zh-CN"/>
        </w:rPr>
        <w:t>-e</w:t>
      </w:r>
      <w:r>
        <w:rPr>
          <w:rFonts w:hint="eastAsia"/>
          <w:lang w:val="en-US" w:eastAsia="zh-CN"/>
        </w:rPr>
        <w:t xml:space="preserve"> meeting, the following agreemen</w:t>
      </w:r>
      <w:r>
        <w:rPr>
          <w:rFonts w:hint="eastAsia"/>
          <w:lang w:val="en-US" w:eastAsia="zh-CN"/>
        </w:rPr>
        <w:t xml:space="preserve">ts are reached, but no further details are specified for </w:t>
      </w:r>
      <w:r>
        <w:rPr>
          <w:lang w:val="en-US" w:eastAsia="zh-CN"/>
        </w:rPr>
        <w:t>T</w:t>
      </w:r>
      <w:r>
        <w:rPr>
          <w:rFonts w:hint="eastAsia"/>
          <w:lang w:val="en-US" w:eastAsia="zh-CN"/>
        </w:rPr>
        <w:t>ype 1 codebook construction for semi-static PUCCH cell switching.</w:t>
      </w:r>
      <w:r>
        <w:rPr>
          <w:lang w:val="en-US" w:eastAsia="zh-CN"/>
        </w:rPr>
        <w:t xml:space="preserve"> </w:t>
      </w:r>
      <w:r>
        <w:rPr>
          <w:rFonts w:hint="eastAsia"/>
          <w:lang w:val="en-US" w:eastAsia="zh-CN"/>
        </w:rPr>
        <w:t>In this section</w:t>
      </w:r>
      <w:r>
        <w:rPr>
          <w:lang w:val="en-US" w:eastAsia="zh-CN"/>
        </w:rPr>
        <w:t>,</w:t>
      </w:r>
      <w:r>
        <w:rPr>
          <w:rFonts w:hint="eastAsia"/>
          <w:lang w:val="en-US" w:eastAsia="zh-CN"/>
        </w:rPr>
        <w:t xml:space="preserve"> it is further clarified that </w:t>
      </w:r>
      <w:r>
        <w:rPr>
          <w:lang w:val="en-US" w:eastAsia="zh-CN"/>
        </w:rPr>
        <w:t xml:space="preserve">details of </w:t>
      </w:r>
      <w:r>
        <w:rPr>
          <w:rFonts w:hint="eastAsia"/>
          <w:lang w:val="en-US" w:eastAsia="zh-CN"/>
        </w:rPr>
        <w:t xml:space="preserve">the construction of the </w:t>
      </w:r>
      <w:r>
        <w:rPr>
          <w:lang w:val="en-US" w:eastAsia="zh-CN"/>
        </w:rPr>
        <w:t>T</w:t>
      </w:r>
      <w:r>
        <w:rPr>
          <w:rFonts w:hint="eastAsia"/>
          <w:lang w:val="en-US" w:eastAsia="zh-CN"/>
        </w:rPr>
        <w:t>ype 1 HARQ-ACK codebook.</w:t>
      </w:r>
    </w:p>
    <w:tbl>
      <w:tblPr>
        <w:tblStyle w:val="af2"/>
        <w:tblW w:w="0" w:type="auto"/>
        <w:tblLook w:val="04A0" w:firstRow="1" w:lastRow="0" w:firstColumn="1" w:lastColumn="0" w:noHBand="0" w:noVBand="1"/>
      </w:tblPr>
      <w:tblGrid>
        <w:gridCol w:w="9345"/>
      </w:tblGrid>
      <w:tr w:rsidR="003B39EA">
        <w:tc>
          <w:tcPr>
            <w:tcW w:w="9571" w:type="dxa"/>
          </w:tcPr>
          <w:p w:rsidR="003B39EA" w:rsidRDefault="00EA57E7">
            <w:pPr>
              <w:overflowPunct/>
              <w:autoSpaceDE/>
              <w:autoSpaceDN/>
              <w:adjustRightInd/>
              <w:spacing w:afterLines="50"/>
              <w:jc w:val="left"/>
              <w:textAlignment w:val="auto"/>
              <w:rPr>
                <w:rFonts w:ascii="Times" w:hAnsi="Times" w:cs="Times"/>
                <w:color w:val="500050"/>
                <w:shd w:val="clear" w:color="auto" w:fill="FFFFFF"/>
                <w:lang w:val="en-US" w:eastAsia="ko-KR"/>
              </w:rPr>
            </w:pPr>
            <w:r>
              <w:rPr>
                <w:rFonts w:ascii="Times" w:hAnsi="Times" w:cs="Times"/>
                <w:b/>
                <w:bCs/>
                <w:color w:val="500050"/>
                <w:shd w:val="clear" w:color="auto" w:fill="00FF00"/>
                <w:lang w:val="en-US" w:eastAsia="ko-KR"/>
              </w:rPr>
              <w:t>Agreement</w:t>
            </w:r>
          </w:p>
          <w:p w:rsidR="003B39EA" w:rsidRDefault="00EA57E7">
            <w:pPr>
              <w:overflowPunct/>
              <w:autoSpaceDE/>
              <w:autoSpaceDN/>
              <w:spacing w:afterLines="50"/>
              <w:jc w:val="left"/>
              <w:textAlignment w:val="auto"/>
              <w:rPr>
                <w:i/>
                <w:iCs/>
                <w:lang w:val="en-US" w:eastAsia="zh-CN"/>
              </w:rPr>
            </w:pPr>
            <w:r>
              <w:rPr>
                <w:rFonts w:ascii="Times" w:hAnsi="Times" w:cs="Times"/>
                <w:bCs/>
                <w:shd w:val="clear" w:color="auto" w:fill="FFFFFF"/>
                <w:lang w:val="en-US" w:eastAsia="ko-KR"/>
              </w:rPr>
              <w:t xml:space="preserve">For PUCCH cell </w:t>
            </w:r>
            <w:r>
              <w:rPr>
                <w:rFonts w:ascii="Times" w:hAnsi="Times" w:cs="Times"/>
                <w:bCs/>
                <w:shd w:val="clear" w:color="auto" w:fill="FFFFFF"/>
                <w:lang w:val="en-US" w:eastAsia="ko-KR"/>
              </w:rPr>
              <w:t>switching based on semi-static time domain pattern, the Type 1 HARQ-ACK codebook construction is based on the k1 set(s) of the PCell / SPCell / PUCCH SCell.</w:t>
            </w:r>
          </w:p>
        </w:tc>
      </w:tr>
    </w:tbl>
    <w:p w:rsidR="003B39EA" w:rsidRDefault="00EA57E7">
      <w:pPr>
        <w:numPr>
          <w:ilvl w:val="255"/>
          <w:numId w:val="0"/>
        </w:numPr>
        <w:overflowPunct/>
        <w:autoSpaceDE/>
        <w:autoSpaceDN/>
        <w:adjustRightInd/>
        <w:snapToGrid w:val="0"/>
        <w:spacing w:afterLines="50"/>
        <w:textAlignment w:val="auto"/>
        <w:rPr>
          <w:lang w:val="en-US" w:eastAsia="zh-CN"/>
        </w:rPr>
      </w:pPr>
      <w:r>
        <w:rPr>
          <w:lang w:val="en-US" w:eastAsia="zh-CN"/>
        </w:rPr>
        <w:t xml:space="preserve">In the latest TS38.213-h10 specification, the description related to the Type 1 HARQ-ACK codebook </w:t>
      </w:r>
      <w:r>
        <w:rPr>
          <w:lang w:val="en-US" w:eastAsia="zh-CN"/>
        </w:rPr>
        <w:t>construction is as follows.</w:t>
      </w:r>
    </w:p>
    <w:p w:rsidR="003B39EA" w:rsidRDefault="00EA57E7">
      <w:pPr>
        <w:numPr>
          <w:ilvl w:val="255"/>
          <w:numId w:val="0"/>
        </w:numPr>
        <w:overflowPunct/>
        <w:autoSpaceDE/>
        <w:autoSpaceDN/>
        <w:adjustRightInd/>
        <w:snapToGrid w:val="0"/>
        <w:spacing w:afterLines="50"/>
        <w:textAlignment w:val="auto"/>
        <w:rPr>
          <w:lang w:val="en-US" w:eastAsia="zh-CN"/>
        </w:rPr>
      </w:pPr>
      <w:r>
        <w:rPr>
          <w:lang w:val="en-US" w:eastAsia="zh-CN"/>
        </w:rPr>
        <w:t>First, a slot for transmitting the Type 1 HARQ-AC</w:t>
      </w:r>
      <w:r>
        <w:rPr>
          <w:rFonts w:hint="eastAsia"/>
          <w:lang w:val="en-US" w:eastAsia="zh-CN"/>
        </w:rPr>
        <w:t>K</w:t>
      </w:r>
      <w:r>
        <w:rPr>
          <w:lang w:val="en-US" w:eastAsia="zh-CN"/>
        </w:rPr>
        <w:t xml:space="preserve"> codebook is assumed and named as slot </w:t>
      </w:r>
      <m:oMath>
        <m:sSub>
          <m:sSubPr>
            <m:ctrlPr>
              <w:rPr>
                <w:rFonts w:ascii="Cambria Math" w:hAnsi="Cambria Math"/>
                <w:lang w:val="en-US" w:eastAsia="zh-CN"/>
              </w:rPr>
            </m:ctrlPr>
          </m:sSubPr>
          <m:e>
            <m:r>
              <m:rPr>
                <m:sty m:val="p"/>
              </m:rPr>
              <w:rPr>
                <w:rFonts w:ascii="Cambria Math" w:hAnsi="Cambria Math"/>
                <w:lang w:val="en-US" w:eastAsia="zh-CN"/>
              </w:rPr>
              <m:t>n</m:t>
            </m:r>
          </m:e>
          <m:sub>
            <m:r>
              <m:rPr>
                <m:sty m:val="p"/>
              </m:rPr>
              <w:rPr>
                <w:rFonts w:ascii="Cambria Math" w:hAnsi="Cambria Math"/>
                <w:lang w:val="en-US" w:eastAsia="zh-CN"/>
              </w:rPr>
              <m:t>U</m:t>
            </m:r>
          </m:sub>
        </m:sSub>
      </m:oMath>
      <w:r>
        <w:rPr>
          <w:lang w:val="en-US" w:eastAsia="zh-CN"/>
        </w:rPr>
        <w:t>. The corresponding specification is described below.</w:t>
      </w:r>
    </w:p>
    <w:tbl>
      <w:tblPr>
        <w:tblStyle w:val="af2"/>
        <w:tblW w:w="0" w:type="auto"/>
        <w:tblLook w:val="04A0" w:firstRow="1" w:lastRow="0" w:firstColumn="1" w:lastColumn="0" w:noHBand="0" w:noVBand="1"/>
      </w:tblPr>
      <w:tblGrid>
        <w:gridCol w:w="9345"/>
      </w:tblGrid>
      <w:tr w:rsidR="003B39EA">
        <w:tc>
          <w:tcPr>
            <w:tcW w:w="9571" w:type="dxa"/>
          </w:tcPr>
          <w:p w:rsidR="003B39EA" w:rsidRDefault="00EA57E7">
            <w:pPr>
              <w:rPr>
                <w:b/>
                <w:bCs/>
                <w:sz w:val="22"/>
                <w:szCs w:val="22"/>
              </w:rPr>
            </w:pPr>
            <w:bookmarkStart w:id="4" w:name="_Toc45699194"/>
            <w:bookmarkStart w:id="5" w:name="_Toc29899557"/>
            <w:bookmarkStart w:id="6" w:name="_Toc12021470"/>
            <w:bookmarkStart w:id="7" w:name="_Toc36498168"/>
            <w:bookmarkStart w:id="8" w:name="_Toc26719407"/>
            <w:bookmarkStart w:id="9" w:name="_Toc29894840"/>
            <w:bookmarkStart w:id="10" w:name="_Toc29899139"/>
            <w:bookmarkStart w:id="11" w:name="_Ref505248562"/>
            <w:bookmarkStart w:id="12" w:name="_Toc20311582"/>
            <w:bookmarkStart w:id="13" w:name="_Toc99993812"/>
            <w:bookmarkStart w:id="14" w:name="_Toc29917294"/>
            <w:r>
              <w:rPr>
                <w:b/>
                <w:bCs/>
                <w:sz w:val="22"/>
                <w:szCs w:val="22"/>
              </w:rPr>
              <w:t>9</w:t>
            </w:r>
            <w:r>
              <w:rPr>
                <w:rFonts w:hint="eastAsia"/>
                <w:b/>
                <w:bCs/>
                <w:sz w:val="22"/>
                <w:szCs w:val="22"/>
              </w:rPr>
              <w:t>.</w:t>
            </w:r>
            <w:r>
              <w:rPr>
                <w:b/>
                <w:bCs/>
                <w:sz w:val="22"/>
                <w:szCs w:val="22"/>
              </w:rPr>
              <w:t>1.2.1</w:t>
            </w:r>
            <w:r>
              <w:rPr>
                <w:rFonts w:hint="eastAsia"/>
                <w:b/>
                <w:bCs/>
                <w:sz w:val="22"/>
                <w:szCs w:val="22"/>
              </w:rPr>
              <w:tab/>
            </w:r>
            <w:r>
              <w:rPr>
                <w:b/>
                <w:bCs/>
                <w:sz w:val="22"/>
                <w:szCs w:val="22"/>
              </w:rPr>
              <w:t>Type-1 HARQ-ACK codebook in physical uplink control channel</w:t>
            </w:r>
            <w:bookmarkEnd w:id="4"/>
            <w:bookmarkEnd w:id="5"/>
            <w:bookmarkEnd w:id="6"/>
            <w:bookmarkEnd w:id="7"/>
            <w:bookmarkEnd w:id="8"/>
            <w:bookmarkEnd w:id="9"/>
            <w:bookmarkEnd w:id="10"/>
            <w:bookmarkEnd w:id="11"/>
            <w:bookmarkEnd w:id="12"/>
            <w:bookmarkEnd w:id="13"/>
            <w:bookmarkEnd w:id="14"/>
          </w:p>
          <w:p w:rsidR="003B39EA" w:rsidRDefault="00EA57E7">
            <w:pPr>
              <w:rPr>
                <w:rFonts w:cs="Arial"/>
                <w:lang w:eastAsia="zh-CN"/>
              </w:rPr>
            </w:pPr>
            <w:r>
              <w:rPr>
                <w:lang w:val="en-US" w:eastAsia="zh-CN"/>
              </w:rPr>
              <w:t>For a serving c</w:t>
            </w:r>
            <w:r>
              <w:rPr>
                <w:lang w:val="en-US" w:eastAsia="zh-CN"/>
              </w:rPr>
              <w:t xml:space="preserve">ell </w:t>
            </w:r>
            <m:oMath>
              <m:r>
                <w:rPr>
                  <w:rFonts w:ascii="Cambria Math" w:hAnsi="Cambria Math"/>
                </w:rPr>
                <m:t>c</m:t>
              </m:r>
            </m:oMath>
            <w:r>
              <w:rPr>
                <w:lang w:val="en-US" w:eastAsia="zh-CN"/>
              </w:rPr>
              <w:t xml:space="preserve">, an active DL BWP, and an active UL BWP, as described in clause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rPr>
                    <m:t>,</m:t>
                  </m:r>
                  <m:r>
                    <w:rPr>
                      <w:rFonts w:ascii="Cambria Math" w:hAnsi="Cambria Math"/>
                    </w:rPr>
                    <m:t>c</m:t>
                  </m:r>
                </m:sub>
              </m:sSub>
            </m:oMath>
            <w:r>
              <w:rPr>
                <w:rFonts w:cs="Arial"/>
                <w:lang w:eastAsia="zh-CN"/>
              </w:rPr>
              <w:t xml:space="preserve"> occasions for candidate PDSCH receptions for which the UE can transmit corresponding HARQ-ACK information </w:t>
            </w:r>
            <w:r>
              <w:rPr>
                <w:rFonts w:cs="Arial"/>
                <w:highlight w:val="green"/>
                <w:lang w:eastAsia="zh-CN"/>
              </w:rPr>
              <w:t xml:space="preserve">in a PUCCH in slot </w:t>
            </w:r>
            <m:oMath>
              <m:sSub>
                <m:sSubPr>
                  <m:ctrlPr>
                    <w:rPr>
                      <w:rFonts w:ascii="Cambria Math" w:hAnsi="Cambria Math"/>
                      <w:i/>
                      <w:highlight w:val="green"/>
                    </w:rPr>
                  </m:ctrlPr>
                </m:sSubPr>
                <m:e>
                  <m:r>
                    <w:rPr>
                      <w:rFonts w:ascii="Cambria Math" w:hAnsi="Cambria Math"/>
                      <w:highlight w:val="green"/>
                    </w:rPr>
                    <m:t>n</m:t>
                  </m:r>
                </m:e>
                <m:sub>
                  <m:r>
                    <w:rPr>
                      <w:rFonts w:ascii="Cambria Math" w:hAnsi="Cambria Math"/>
                      <w:highlight w:val="green"/>
                    </w:rPr>
                    <m:t>U</m:t>
                  </m:r>
                </m:sub>
              </m:sSub>
            </m:oMath>
            <w:r>
              <w:rPr>
                <w:rFonts w:cs="Arial"/>
                <w:highlight w:val="green"/>
                <w:lang w:eastAsia="zh-CN"/>
              </w:rPr>
              <w:t>.</w:t>
            </w:r>
            <w:r>
              <w:rPr>
                <w:rFonts w:cs="Arial" w:hint="eastAsia"/>
                <w:lang w:val="en-US" w:eastAsia="zh-CN"/>
              </w:rPr>
              <w:t xml:space="preserve"> </w:t>
            </w:r>
            <w:r>
              <w:rPr>
                <w:rFonts w:cs="Arial"/>
                <w:lang w:eastAsia="zh-CN"/>
              </w:rPr>
              <w:t xml:space="preserve">If </w:t>
            </w:r>
            <w:r>
              <w:rPr>
                <w:lang w:val="en-US" w:eastAsia="zh-CN"/>
              </w:rPr>
              <w:t>serving cell</w:t>
            </w:r>
            <w:r>
              <w:rPr>
                <w:lang w:val="en-US" w:eastAsia="zh-CN"/>
              </w:rPr>
              <w:t xml:space="preserve"> </w:t>
            </w:r>
            <m:oMath>
              <m:r>
                <w:rPr>
                  <w:rFonts w:ascii="Cambria Math" w:hAnsi="Cambria Math"/>
                </w:rPr>
                <m:t>c</m:t>
              </m:r>
            </m:oMath>
            <w:r>
              <w:rPr>
                <w:lang w:val="en-US" w:eastAsia="zh-CN"/>
              </w:rPr>
              <w:t xml:space="preserve"> is deactivated, the UE uses as the active DL BWP </w:t>
            </w:r>
            <w:r>
              <w:t xml:space="preserve">for determining the </w:t>
            </w:r>
            <w:r>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rPr>
                    <m:t>,</m:t>
                  </m:r>
                  <m:r>
                    <w:rPr>
                      <w:rFonts w:ascii="Cambria Math" w:hAnsi="Cambria Math"/>
                    </w:rPr>
                    <m:t>c</m:t>
                  </m:r>
                </m:sub>
              </m:sSub>
            </m:oMath>
            <w:r>
              <w:rPr>
                <w:rFonts w:cs="Arial"/>
                <w:lang w:eastAsia="zh-CN"/>
              </w:rPr>
              <w:t xml:space="preserve"> occasions for candidate PDSCH receptions</w:t>
            </w:r>
            <w:r>
              <w:rPr>
                <w:lang w:val="en-US" w:eastAsia="zh-CN"/>
              </w:rPr>
              <w:t xml:space="preserve"> a DL BWP provided by </w:t>
            </w:r>
            <w:r>
              <w:rPr>
                <w:i/>
                <w:iCs/>
              </w:rPr>
              <w:t>firstActiveDownlinkBWP</w:t>
            </w:r>
            <w:r>
              <w:rPr>
                <w:i/>
              </w:rPr>
              <w:t>-Id</w:t>
            </w:r>
            <w:r>
              <w:rPr>
                <w:rFonts w:cs="Arial"/>
                <w:lang w:eastAsia="zh-CN"/>
              </w:rPr>
              <w:t>. The determination is based:</w:t>
            </w:r>
          </w:p>
          <w:p w:rsidR="003B39EA" w:rsidRDefault="00EA57E7">
            <w:pPr>
              <w:numPr>
                <w:ilvl w:val="255"/>
                <w:numId w:val="0"/>
              </w:numPr>
              <w:overflowPunct/>
              <w:autoSpaceDE/>
              <w:autoSpaceDN/>
              <w:adjustRightInd/>
              <w:spacing w:after="0"/>
              <w:jc w:val="left"/>
              <w:textAlignment w:val="auto"/>
              <w:rPr>
                <w:rFonts w:eastAsia="宋体" w:cs="Times"/>
                <w:i/>
                <w:iCs/>
                <w:lang w:val="en-US" w:eastAsia="zh-CN"/>
              </w:rPr>
            </w:pPr>
            <w:r>
              <w:rPr>
                <w:rFonts w:eastAsia="宋体" w:cs="Times" w:hint="eastAsia"/>
                <w:i/>
                <w:iCs/>
                <w:lang w:val="en-US" w:eastAsia="zh-CN"/>
              </w:rPr>
              <w:t>......</w:t>
            </w:r>
          </w:p>
        </w:tc>
      </w:tr>
    </w:tbl>
    <w:p w:rsidR="003B39EA" w:rsidRDefault="00EA57E7">
      <w:pPr>
        <w:numPr>
          <w:ilvl w:val="255"/>
          <w:numId w:val="0"/>
        </w:numPr>
        <w:overflowPunct/>
        <w:autoSpaceDE/>
        <w:autoSpaceDN/>
        <w:adjustRightInd/>
        <w:snapToGrid w:val="0"/>
        <w:spacing w:afterLines="50"/>
        <w:textAlignment w:val="auto"/>
        <w:rPr>
          <w:lang w:val="en-US" w:eastAsia="zh-CN"/>
        </w:rPr>
      </w:pPr>
      <w:r>
        <w:rPr>
          <w:lang w:val="en-US" w:eastAsia="zh-CN"/>
        </w:rPr>
        <w:t xml:space="preserve">And then, the k1 set for determining the </w:t>
      </w:r>
      <w:r>
        <w:rPr>
          <w:lang w:val="en-US" w:eastAsia="zh-CN"/>
        </w:rPr>
        <w:t>slot</w:t>
      </w:r>
      <w:r>
        <w:rPr>
          <w:rFonts w:hint="eastAsia"/>
          <w:lang w:val="en-US" w:eastAsia="zh-CN"/>
        </w:rPr>
        <w:t>s</w:t>
      </w:r>
      <w:r>
        <w:rPr>
          <w:lang w:val="en-US" w:eastAsia="zh-CN"/>
        </w:rPr>
        <w:t xml:space="preserve"> corresponding to the Type</w:t>
      </w:r>
      <w:r>
        <w:rPr>
          <w:rFonts w:hint="eastAsia"/>
          <w:lang w:val="en-US" w:eastAsia="zh-CN"/>
        </w:rPr>
        <w:t xml:space="preserve"> </w:t>
      </w:r>
      <w:r>
        <w:rPr>
          <w:lang w:val="en-US" w:eastAsia="zh-CN"/>
        </w:rPr>
        <w:t>1 HARQ-ACK codebook is determined. The corresponding specification is described as below.</w:t>
      </w:r>
    </w:p>
    <w:tbl>
      <w:tblPr>
        <w:tblStyle w:val="af2"/>
        <w:tblW w:w="0" w:type="auto"/>
        <w:tblLook w:val="04A0" w:firstRow="1" w:lastRow="0" w:firstColumn="1" w:lastColumn="0" w:noHBand="0" w:noVBand="1"/>
      </w:tblPr>
      <w:tblGrid>
        <w:gridCol w:w="9345"/>
      </w:tblGrid>
      <w:tr w:rsidR="003B39EA">
        <w:tc>
          <w:tcPr>
            <w:tcW w:w="9571" w:type="dxa"/>
          </w:tcPr>
          <w:p w:rsidR="003B39EA" w:rsidRDefault="00EA57E7">
            <w:pPr>
              <w:rPr>
                <w:b/>
                <w:bCs/>
                <w:sz w:val="22"/>
                <w:szCs w:val="22"/>
              </w:rPr>
            </w:pPr>
            <w:r>
              <w:rPr>
                <w:b/>
                <w:bCs/>
                <w:sz w:val="22"/>
                <w:szCs w:val="22"/>
              </w:rPr>
              <w:t>9</w:t>
            </w:r>
            <w:r>
              <w:rPr>
                <w:rFonts w:hint="eastAsia"/>
                <w:b/>
                <w:bCs/>
                <w:sz w:val="22"/>
                <w:szCs w:val="22"/>
              </w:rPr>
              <w:t>.</w:t>
            </w:r>
            <w:r>
              <w:rPr>
                <w:b/>
                <w:bCs/>
                <w:sz w:val="22"/>
                <w:szCs w:val="22"/>
              </w:rPr>
              <w:t>1.2.1</w:t>
            </w:r>
            <w:r>
              <w:rPr>
                <w:rFonts w:hint="eastAsia"/>
                <w:b/>
                <w:bCs/>
                <w:sz w:val="22"/>
                <w:szCs w:val="22"/>
              </w:rPr>
              <w:tab/>
            </w:r>
            <w:r>
              <w:rPr>
                <w:b/>
                <w:bCs/>
                <w:sz w:val="22"/>
                <w:szCs w:val="22"/>
              </w:rPr>
              <w:t>Type-1 HARQ-ACK codebook in physical uplink control channel</w:t>
            </w:r>
          </w:p>
          <w:p w:rsidR="003B39EA" w:rsidRDefault="00EA57E7">
            <w:pPr>
              <w:rPr>
                <w:lang w:val="en-US" w:eastAsia="zh-CN"/>
              </w:rPr>
            </w:pPr>
            <w:r>
              <w:rPr>
                <w:lang w:val="en-US" w:eastAsia="zh-CN"/>
              </w:rPr>
              <w:lastRenderedPageBreak/>
              <w:t>......</w:t>
            </w:r>
          </w:p>
          <w:p w:rsidR="003B39EA" w:rsidRDefault="00EA57E7">
            <w:pPr>
              <w:pStyle w:val="B10"/>
            </w:pPr>
            <w:r>
              <w:rPr>
                <w:lang w:eastAsia="zh-CN"/>
              </w:rPr>
              <w:t>a)</w:t>
            </w:r>
            <w:r>
              <w:rPr>
                <w:lang w:eastAsia="zh-CN"/>
              </w:rPr>
              <w:tab/>
              <w:t xml:space="preserve">on </w:t>
            </w:r>
            <w:r>
              <w:rPr>
                <w:highlight w:val="green"/>
                <w:lang w:eastAsia="zh-CN"/>
              </w:rPr>
              <w:t xml:space="preserve">a set of slot timing values </w:t>
            </w:r>
            <m:oMath>
              <m:sSub>
                <m:sSubPr>
                  <m:ctrlPr>
                    <w:rPr>
                      <w:rFonts w:ascii="Cambria Math" w:hAnsi="Cambria Math"/>
                      <w:i/>
                      <w:highlight w:val="green"/>
                    </w:rPr>
                  </m:ctrlPr>
                </m:sSubPr>
                <m:e>
                  <m:r>
                    <w:rPr>
                      <w:rFonts w:ascii="Cambria Math" w:hAnsi="Cambria Math"/>
                      <w:highlight w:val="green"/>
                    </w:rPr>
                    <m:t>K</m:t>
                  </m:r>
                </m:e>
                <m:sub>
                  <m:r>
                    <w:rPr>
                      <w:rFonts w:ascii="Cambria Math" w:hAnsi="Cambria Math"/>
                      <w:highlight w:val="green"/>
                    </w:rPr>
                    <m:t>1</m:t>
                  </m:r>
                </m:sub>
              </m:sSub>
            </m:oMath>
            <w:r>
              <w:rPr>
                <w:highlight w:val="green"/>
                <w:lang w:eastAsia="zh-CN"/>
              </w:rPr>
              <w:t xml:space="preserve"> associated</w:t>
            </w:r>
            <w:r>
              <w:rPr>
                <w:rFonts w:hint="eastAsia"/>
                <w:highlight w:val="green"/>
                <w:lang w:eastAsia="zh-CN"/>
              </w:rPr>
              <w:t xml:space="preserve"> with the a</w:t>
            </w:r>
            <w:r>
              <w:rPr>
                <w:rFonts w:hint="eastAsia"/>
                <w:highlight w:val="green"/>
                <w:lang w:eastAsia="zh-CN"/>
              </w:rPr>
              <w:t xml:space="preserve">ctive </w:t>
            </w:r>
            <w:r>
              <w:rPr>
                <w:highlight w:val="green"/>
                <w:lang w:val="en-US" w:eastAsia="zh-CN"/>
              </w:rPr>
              <w:t>U</w:t>
            </w:r>
            <w:r>
              <w:rPr>
                <w:rFonts w:hint="eastAsia"/>
                <w:highlight w:val="green"/>
                <w:lang w:eastAsia="zh-CN"/>
              </w:rPr>
              <w:t>L BWP</w:t>
            </w:r>
            <w:r>
              <w:rPr>
                <w:highlight w:val="green"/>
                <w:lang w:eastAsia="zh-CN"/>
              </w:rPr>
              <w:t xml:space="preserve"> </w:t>
            </w:r>
            <w:r>
              <w:rPr>
                <w:highlight w:val="green"/>
                <w:lang w:val="en-US" w:eastAsia="zh-CN"/>
              </w:rPr>
              <w:t>on the primary cell</w:t>
            </w:r>
            <w:r>
              <w:rPr>
                <w:lang w:val="en-US" w:eastAsia="zh-CN"/>
              </w:rPr>
              <w:t xml:space="preserve"> or, if the PUCCH transmission is indicated by a DCI format to be on the </w:t>
            </w:r>
            <w:r>
              <w:t>PUCCH-sSCell</w:t>
            </w:r>
            <w:r>
              <w:rPr>
                <w:lang w:val="en-US"/>
              </w:rPr>
              <w:t xml:space="preserve"> as described in clause 9A, </w:t>
            </w:r>
            <w:r>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associated</w:t>
            </w:r>
            <w:r>
              <w:rPr>
                <w:rFonts w:hint="eastAsia"/>
                <w:lang w:eastAsia="zh-CN"/>
              </w:rPr>
              <w:t xml:space="preserve"> with the active </w:t>
            </w:r>
            <w:r>
              <w:rPr>
                <w:lang w:val="en-US" w:eastAsia="zh-CN"/>
              </w:rPr>
              <w:t>U</w:t>
            </w:r>
            <w:r>
              <w:rPr>
                <w:rFonts w:hint="eastAsia"/>
                <w:lang w:eastAsia="zh-CN"/>
              </w:rPr>
              <w:t>L BWP</w:t>
            </w:r>
            <w:r>
              <w:rPr>
                <w:lang w:val="en-US" w:eastAsia="zh-CN"/>
              </w:rPr>
              <w:t xml:space="preserve"> on the </w:t>
            </w:r>
            <w:r>
              <w:t>PUCCH-sSCell</w:t>
            </w:r>
          </w:p>
          <w:p w:rsidR="003B39EA" w:rsidRDefault="00EA57E7">
            <w:pPr>
              <w:numPr>
                <w:ilvl w:val="255"/>
                <w:numId w:val="0"/>
              </w:numPr>
              <w:overflowPunct/>
              <w:autoSpaceDE/>
              <w:autoSpaceDN/>
              <w:adjustRightInd/>
              <w:spacing w:after="0"/>
              <w:jc w:val="left"/>
              <w:textAlignment w:val="auto"/>
              <w:rPr>
                <w:rFonts w:eastAsia="宋体" w:hAnsi="Cambria Math" w:hint="eastAsia"/>
                <w:i/>
                <w:lang w:val="en-US" w:eastAsia="zh-CN"/>
              </w:rPr>
            </w:pPr>
            <w:r>
              <w:rPr>
                <w:rFonts w:eastAsia="宋体" w:hAnsi="Cambria Math" w:hint="eastAsia"/>
                <w:i/>
                <w:lang w:val="en-US" w:eastAsia="zh-CN"/>
              </w:rPr>
              <w:t>......</w:t>
            </w:r>
          </w:p>
        </w:tc>
      </w:tr>
    </w:tbl>
    <w:p w:rsidR="003B39EA" w:rsidRDefault="00EA57E7">
      <w:pPr>
        <w:numPr>
          <w:ilvl w:val="255"/>
          <w:numId w:val="0"/>
        </w:numPr>
        <w:overflowPunct/>
        <w:autoSpaceDE/>
        <w:autoSpaceDN/>
        <w:adjustRightInd/>
        <w:snapToGrid w:val="0"/>
        <w:spacing w:afterLines="50"/>
        <w:textAlignment w:val="auto"/>
        <w:rPr>
          <w:lang w:val="en-US" w:eastAsia="zh-CN"/>
        </w:rPr>
      </w:pPr>
      <w:r>
        <w:rPr>
          <w:lang w:val="en-US" w:eastAsia="zh-CN"/>
        </w:rPr>
        <w:lastRenderedPageBreak/>
        <w:t>Next, the slot</w:t>
      </w:r>
      <w:r>
        <w:rPr>
          <w:lang w:val="en-US" w:eastAsia="zh-CN"/>
        </w:rPr>
        <w:t xml:space="preserve">s including the PDSCHs corresponding to the Type 1 HARQ-ACK codebook are determined based on the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Pr>
          <w:rFonts w:eastAsia="宋体" w:hAnsi="Cambria Math" w:hint="eastAsia"/>
          <w:lang w:val="en-US" w:eastAsia="zh-CN"/>
        </w:rPr>
        <w:t xml:space="preserve"> </w:t>
      </w:r>
      <w:r>
        <w:rPr>
          <w:lang w:val="en-US" w:eastAsia="zh-CN"/>
        </w:rPr>
        <w:t xml:space="preserve">and k1 set (ie,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Pr>
          <w:lang w:val="en-US" w:eastAsia="zh-CN"/>
        </w:rPr>
        <w:t>-k1). The corresponding specification is described below.</w:t>
      </w:r>
    </w:p>
    <w:tbl>
      <w:tblPr>
        <w:tblStyle w:val="af2"/>
        <w:tblW w:w="0" w:type="auto"/>
        <w:tblLook w:val="04A0" w:firstRow="1" w:lastRow="0" w:firstColumn="1" w:lastColumn="0" w:noHBand="0" w:noVBand="1"/>
      </w:tblPr>
      <w:tblGrid>
        <w:gridCol w:w="9345"/>
      </w:tblGrid>
      <w:tr w:rsidR="003B39EA">
        <w:tc>
          <w:tcPr>
            <w:tcW w:w="9571" w:type="dxa"/>
          </w:tcPr>
          <w:p w:rsidR="003B39EA" w:rsidRDefault="00EA57E7">
            <w:pPr>
              <w:rPr>
                <w:b/>
                <w:bCs/>
                <w:sz w:val="22"/>
                <w:szCs w:val="22"/>
              </w:rPr>
            </w:pPr>
            <w:r>
              <w:rPr>
                <w:b/>
                <w:bCs/>
                <w:sz w:val="22"/>
                <w:szCs w:val="22"/>
              </w:rPr>
              <w:t>9</w:t>
            </w:r>
            <w:r>
              <w:rPr>
                <w:rFonts w:hint="eastAsia"/>
                <w:b/>
                <w:bCs/>
                <w:sz w:val="22"/>
                <w:szCs w:val="22"/>
              </w:rPr>
              <w:t>.</w:t>
            </w:r>
            <w:r>
              <w:rPr>
                <w:b/>
                <w:bCs/>
                <w:sz w:val="22"/>
                <w:szCs w:val="22"/>
              </w:rPr>
              <w:t>1.2.1</w:t>
            </w:r>
            <w:r>
              <w:rPr>
                <w:rFonts w:hint="eastAsia"/>
                <w:b/>
                <w:bCs/>
                <w:sz w:val="22"/>
                <w:szCs w:val="22"/>
              </w:rPr>
              <w:tab/>
            </w:r>
            <w:r>
              <w:rPr>
                <w:b/>
                <w:bCs/>
                <w:sz w:val="22"/>
                <w:szCs w:val="22"/>
              </w:rPr>
              <w:t>Type-1 HARQ-ACK codebook in physical uplink control channel</w:t>
            </w:r>
          </w:p>
          <w:p w:rsidR="003B39EA" w:rsidRDefault="00EA57E7">
            <w:pPr>
              <w:rPr>
                <w:lang w:val="en-US" w:eastAsia="zh-CN"/>
              </w:rPr>
            </w:pPr>
            <w:r>
              <w:rPr>
                <w:lang w:val="en-US" w:eastAsia="zh-CN"/>
              </w:rPr>
              <w:t>......</w:t>
            </w:r>
          </w:p>
          <w:p w:rsidR="003B39EA" w:rsidRDefault="00EA57E7">
            <w:pPr>
              <w:pStyle w:val="B4"/>
              <w:ind w:left="1135" w:firstLine="0"/>
              <w:rPr>
                <w:lang w:eastAsia="zh-CN"/>
              </w:rPr>
            </w:pPr>
            <w:r>
              <w:t xml:space="preserve">while </w:t>
            </w:r>
            <m:oMath>
              <m:r>
                <w:rPr>
                  <w:rFonts w:ascii="Cambria Math" w:hAnsi="Cambria Math"/>
                </w:rPr>
                <m:t>r</m:t>
              </m:r>
              <m:r>
                <w:rPr>
                  <w:rFonts w:ascii="Cambria Math" w:hAnsi="Cambria Math"/>
                </w:rPr>
                <m:t>&lt;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rsidR="003B39EA" w:rsidRDefault="00EA57E7">
            <w:pPr>
              <w:pStyle w:val="B5"/>
              <w:ind w:left="1421" w:firstLine="0"/>
              <w:rPr>
                <w:lang w:eastAsia="zh-CN"/>
              </w:rPr>
            </w:pPr>
            <w:r>
              <w:rPr>
                <w:rFonts w:hint="eastAsia"/>
                <w:lang w:eastAsia="zh-CN"/>
              </w:rPr>
              <w:t xml:space="preserve">if </w:t>
            </w:r>
            <w:r>
              <w:rPr>
                <w:lang w:eastAsia="zh-CN"/>
              </w:rPr>
              <w:t xml:space="preserve">the UE is not provided </w:t>
            </w:r>
            <w:r>
              <w:rPr>
                <w:i/>
                <w:iCs/>
                <w:lang w:eastAsia="zh-CN"/>
              </w:rPr>
              <w:t>enableTimeDomainHARQ-Bundling</w:t>
            </w:r>
            <w:r>
              <w:rPr>
                <w:lang w:eastAsia="zh-CN"/>
              </w:rPr>
              <w:t xml:space="preserve"> and is provided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m:t>
                  </m:r>
                  <m:r>
                    <w:rPr>
                      <w:rFonts w:ascii="Cambria Math" w:hAnsi="Cambria Math"/>
                      <w:lang w:val="en-US" w:eastAsia="zh-CN"/>
                    </w:rPr>
                    <m:t>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m:t>
                  </m:r>
                  <m:r>
                    <w:rPr>
                      <w:rFonts w:ascii="Cambria Math" w:hAnsi="Cambria Math"/>
                      <w:lang w:val="en-US" w:eastAsia="zh-CN"/>
                    </w:rPr>
                    <m:t>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rFonts w:hint="eastAsia"/>
                <w:lang w:eastAsia="zh-CN"/>
              </w:rPr>
              <w:t>is configured as UL</w:t>
            </w:r>
            <w:r>
              <w:rPr>
                <w:rFonts w:hint="eastAsia"/>
                <w:i/>
                <w:lang w:eastAsia="zh-CN"/>
              </w:rPr>
              <w:t xml:space="preserve"> </w:t>
            </w:r>
            <w:r>
              <w:rPr>
                <w:rFonts w:hint="eastAsia"/>
                <w:lang w:eastAsia="zh-CN"/>
              </w:rPr>
              <w:t>where</w:t>
            </w:r>
            <w:r>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m:t>
                  </m:r>
                  <m:r>
                    <w:rPr>
                      <w:rFonts w:ascii="Cambria Math" w:hAnsi="Cambria Math"/>
                      <w:lang w:val="en-US" w:eastAsia="zh-CN"/>
                    </w:rPr>
                    <m:t>k</m:t>
                  </m:r>
                </m:sub>
              </m:sSub>
            </m:oMath>
            <w:r>
              <w:rPr>
                <w:lang w:val="en-US" w:eastAsia="zh-CN"/>
              </w:rPr>
              <w:t xml:space="preserve"> is a DL slot with a smallest index among DL slots overlapping with UL </w:t>
            </w:r>
            <w:r>
              <w:rPr>
                <w:highlight w:val="green"/>
                <w:lang w:val="en-US" w:eastAsia="zh-CN"/>
              </w:rPr>
              <w:t xml:space="preserve">slot </w:t>
            </w:r>
            <m:oMath>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U</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K</m:t>
                  </m:r>
                </m:e>
                <m:sub>
                  <m:r>
                    <w:rPr>
                      <w:rFonts w:ascii="Cambria Math" w:hAnsi="Cambria Math"/>
                      <w:highlight w:val="green"/>
                      <w:lang w:val="en-US" w:eastAsia="zh-CN"/>
                    </w:rPr>
                    <m:t>1,</m:t>
                  </m:r>
                  <m:r>
                    <w:rPr>
                      <w:rFonts w:ascii="Cambria Math" w:hAnsi="Cambria Math"/>
                      <w:highlight w:val="green"/>
                      <w:lang w:val="en-US" w:eastAsia="zh-CN"/>
                    </w:rPr>
                    <m:t>k</m:t>
                  </m:r>
                </m:sub>
              </m:sSub>
            </m:oMath>
            <w:r>
              <w:rPr>
                <w:lang w:val="en-US" w:eastAsia="zh-CN"/>
              </w:rPr>
              <w:t xml:space="preserve">, or </w:t>
            </w:r>
            <w:r>
              <w:rPr>
                <w:rFonts w:cs="Arial"/>
                <w:i/>
                <w:iCs/>
                <w:lang w:eastAsia="zh-CN"/>
              </w:rPr>
              <w:t>subslotLengthForPUCCH</w:t>
            </w:r>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w:rPr>
                  <w:rFonts w:ascii="Cambria Math" w:hAnsi="Cambria Math"/>
                  <w:lang w:val="en-US" w:eastAsia="zh-CN"/>
                </w:rPr>
                <m:t>r</m:t>
              </m:r>
            </m:oMath>
            <w:r>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r>
                    <w:rPr>
                      <w:rFonts w:ascii="Cambria Math" w:hAnsi="Cambria Math"/>
                      <w:lang w:val="en-US" w:eastAsia="zh-CN"/>
                    </w:rPr>
                    <m:t>l</m:t>
                  </m:r>
                </m:sub>
              </m:sSub>
            </m:oMath>
            <w:r>
              <w:rPr>
                <w:rFonts w:cs="Arial"/>
                <w:lang w:val="en-US" w:eastAsia="zh-CN"/>
              </w:rPr>
              <w:t xml:space="preserve">, </w:t>
            </w:r>
            <m:oMath>
              <m:r>
                <w:rPr>
                  <w:rFonts w:ascii="Cambria Math" w:hAnsi="Cambria Math"/>
                  <w:lang w:val="en-US" w:eastAsia="zh-CN"/>
                </w:rPr>
                <m:t>0≤</m:t>
              </m:r>
              <m:r>
                <w:rPr>
                  <w:rFonts w:ascii="Cambria Math" w:hAnsi="Cambria Math"/>
                  <w:lang w:val="en-US" w:eastAsia="zh-CN"/>
                </w:rPr>
                <m:t>l</m:t>
              </m:r>
              <m:r>
                <w:rPr>
                  <w:rFonts w:ascii="Cambria Math" w:hAnsi="Cambria Math"/>
                  <w:lang w:val="en-US" w:eastAsia="zh-CN"/>
                </w:rPr>
                <m:t>&lt;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Pr>
                <w:lang w:eastAsia="zh-CN"/>
              </w:rPr>
              <w:t xml:space="preserve">or if </w:t>
            </w:r>
            <w:r>
              <w:rPr>
                <w:i/>
                <w:iCs/>
                <w:lang w:val="en-US"/>
              </w:rPr>
              <w:t>PDSCH-TimeDomainResourceAllocationListForMultiPDSCH</w:t>
            </w:r>
            <w:r>
              <w:rPr>
                <w:lang w:val="en-US"/>
              </w:rPr>
              <w:t xml:space="preserve"> is provided and</w:t>
            </w:r>
            <w:r>
              <w:rPr>
                <w:lang w:eastAsia="zh-CN"/>
              </w:rPr>
              <w:t xml:space="preserve"> HARQ-ACK information f</w:t>
            </w:r>
            <w:r>
              <w:rPr>
                <w:lang w:eastAsia="zh-CN"/>
              </w:rPr>
              <w:t xml:space="preserve">or PDSCH </w:t>
            </w:r>
            <w:r>
              <w:rPr>
                <w:rFonts w:hint="eastAsia"/>
                <w:lang w:eastAsia="zh-CN"/>
              </w:rPr>
              <w:t xml:space="preserve">time resource derived by row </w:t>
            </w:r>
            <m:oMath>
              <m:r>
                <w:rPr>
                  <w:rFonts w:ascii="Cambria Math" w:hAnsi="Cambria Math"/>
                </w:rPr>
                <m:t>r</m:t>
              </m:r>
            </m:oMath>
            <w:r>
              <w:t xml:space="preserve"> in slot </w:t>
            </w:r>
            <m:oMath>
              <m:d>
                <m:dPr>
                  <m:begChr m:val="⌊"/>
                  <m:endChr m:val="⌋"/>
                  <m:ctrlPr>
                    <w:rPr>
                      <w:rFonts w:ascii="Cambria Math" w:hAnsi="Cambria Math"/>
                      <w:i/>
                      <w:highlight w:val="green"/>
                      <w:lang w:val="en-US" w:eastAsia="zh-CN"/>
                    </w:rPr>
                  </m:ctrlPr>
                </m:dPr>
                <m:e>
                  <m:d>
                    <m:dPr>
                      <m:ctrlPr>
                        <w:rPr>
                          <w:rFonts w:ascii="Cambria Math" w:hAnsi="Cambria Math"/>
                          <w:i/>
                          <w:highlight w:val="green"/>
                          <w:lang w:val="en-US" w:eastAsia="zh-CN"/>
                        </w:rPr>
                      </m:ctrlPr>
                    </m:dPr>
                    <m:e>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U</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K</m:t>
                          </m:r>
                        </m:e>
                        <m:sub>
                          <m:r>
                            <w:rPr>
                              <w:rFonts w:ascii="Cambria Math" w:hAnsi="Cambria Math"/>
                              <w:highlight w:val="green"/>
                              <w:lang w:val="en-US" w:eastAsia="zh-CN"/>
                            </w:rPr>
                            <m:t>1,</m:t>
                          </m:r>
                          <m:r>
                            <w:rPr>
                              <w:rFonts w:ascii="Cambria Math" w:hAnsi="Cambria Math"/>
                              <w:highlight w:val="green"/>
                              <w:lang w:val="en-US" w:eastAsia="zh-CN"/>
                            </w:rPr>
                            <m:t>k</m:t>
                          </m:r>
                        </m:sub>
                      </m:sSub>
                    </m:e>
                  </m:d>
                  <m:sSup>
                    <m:sSupPr>
                      <m:ctrlPr>
                        <w:rPr>
                          <w:rFonts w:ascii="Cambria Math" w:hAnsi="Cambria Math"/>
                          <w:i/>
                          <w:highlight w:val="green"/>
                          <w:lang w:val="en-US" w:eastAsia="zh-CN"/>
                        </w:rPr>
                      </m:ctrlPr>
                    </m:sSupPr>
                    <m:e>
                      <m:r>
                        <w:rPr>
                          <w:rFonts w:ascii="Cambria Math" w:hAnsi="Cambria Math" w:cs="Cambria Math"/>
                          <w:highlight w:val="green"/>
                        </w:rPr>
                        <m:t>⋅</m:t>
                      </m:r>
                      <m:r>
                        <w:rPr>
                          <w:rFonts w:ascii="Cambria Math" w:hAnsi="Cambria Math"/>
                          <w:highlight w:val="green"/>
                          <w:lang w:val="en-US" w:eastAsia="zh-CN"/>
                        </w:rPr>
                        <m:t>2</m:t>
                      </m:r>
                    </m:e>
                    <m:sup>
                      <m:sSub>
                        <m:sSubPr>
                          <m:ctrlPr>
                            <w:rPr>
                              <w:rFonts w:ascii="Cambria Math" w:hAnsi="Cambria Math"/>
                              <w:i/>
                              <w:highlight w:val="green"/>
                              <w:lang w:val="en-US" w:eastAsia="zh-CN"/>
                            </w:rPr>
                          </m:ctrlPr>
                        </m:sSubPr>
                        <m:e>
                          <m:r>
                            <w:rPr>
                              <w:rFonts w:ascii="Cambria Math" w:hAnsi="Cambria Math"/>
                              <w:highlight w:val="green"/>
                              <w:lang w:val="en-US" w:eastAsia="zh-CN"/>
                            </w:rPr>
                            <m:t>μ</m:t>
                          </m:r>
                        </m:e>
                        <m:sub>
                          <m:r>
                            <w:rPr>
                              <w:rFonts w:ascii="Cambria Math" w:hAnsi="Cambria Math"/>
                              <w:highlight w:val="green"/>
                              <w:lang w:val="en-US" w:eastAsia="zh-CN"/>
                            </w:rPr>
                            <m:t>DL</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μ</m:t>
                          </m:r>
                        </m:e>
                        <m:sub>
                          <m:r>
                            <w:rPr>
                              <w:rFonts w:ascii="Cambria Math" w:hAnsi="Cambria Math"/>
                              <w:highlight w:val="green"/>
                              <w:lang w:val="en-US" w:eastAsia="zh-CN"/>
                            </w:rPr>
                            <m:t>UL</m:t>
                          </m:r>
                        </m:sub>
                      </m:sSub>
                    </m:sup>
                  </m:sSup>
                </m:e>
              </m:d>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D</m:t>
                  </m:r>
                </m:sub>
              </m:sSub>
            </m:oMath>
            <w:r>
              <w:rPr>
                <w:highlight w:val="green"/>
                <w:lang w:eastAsia="zh-CN"/>
              </w:rPr>
              <w:t xml:space="preserve"> </w:t>
            </w:r>
            <w:r>
              <w:rPr>
                <w:lang w:eastAsia="zh-CN"/>
              </w:rPr>
              <w:t xml:space="preserve">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rsidR="003B39EA" w:rsidRDefault="00EA57E7">
            <w:pPr>
              <w:pStyle w:val="B5"/>
              <w:ind w:firstLine="3"/>
              <w:rPr>
                <w:lang w:eastAsia="zh-CN"/>
              </w:rPr>
            </w:pPr>
            <m:oMath>
              <m:r>
                <w:rPr>
                  <w:rFonts w:ascii="Cambria Math" w:hAnsi="Cambria Math"/>
                </w:rPr>
                <m:t>R</m:t>
              </m:r>
              <m:r>
                <w:rPr>
                  <w:rFonts w:ascii="Cambria Math" w:hAnsi="Cambria Math"/>
                </w:rPr>
                <m:t>=</m:t>
              </m:r>
              <m:r>
                <w:rPr>
                  <w:rFonts w:ascii="Cambria Math" w:hAnsi="Cambria Math"/>
                </w:rPr>
                <m:t>R</m:t>
              </m:r>
              <m:r>
                <w:rPr>
                  <w:rFonts w:ascii="Cambria Math" w:hAnsi="Cambria Math"/>
                </w:rPr>
                <m:t>\</m:t>
              </m:r>
              <m:r>
                <w:rPr>
                  <w:rFonts w:ascii="Cambria Math" w:hAnsi="Cambria Math"/>
                </w:rPr>
                <m:t>r</m:t>
              </m:r>
            </m:oMath>
            <w:r>
              <w:t>;</w:t>
            </w:r>
          </w:p>
          <w:p w:rsidR="003B39EA" w:rsidRDefault="00EA57E7">
            <w:pPr>
              <w:numPr>
                <w:ilvl w:val="255"/>
                <w:numId w:val="0"/>
              </w:numPr>
              <w:overflowPunct/>
              <w:autoSpaceDE/>
              <w:autoSpaceDN/>
              <w:adjustRightInd/>
              <w:snapToGrid w:val="0"/>
              <w:spacing w:afterLines="50"/>
              <w:jc w:val="left"/>
              <w:textAlignment w:val="auto"/>
              <w:rPr>
                <w:lang w:val="en-US" w:eastAsia="zh-CN"/>
              </w:rPr>
            </w:pPr>
            <w:r>
              <w:rPr>
                <w:rFonts w:hint="eastAsia"/>
                <w:lang w:val="en-US" w:eastAsia="zh-CN"/>
              </w:rPr>
              <w:t>......</w:t>
            </w:r>
          </w:p>
        </w:tc>
      </w:tr>
    </w:tbl>
    <w:p w:rsidR="003B39EA" w:rsidRDefault="00EA57E7">
      <w:pPr>
        <w:numPr>
          <w:ilvl w:val="255"/>
          <w:numId w:val="0"/>
        </w:numPr>
        <w:overflowPunct/>
        <w:autoSpaceDE/>
        <w:autoSpaceDN/>
        <w:adjustRightInd/>
        <w:snapToGrid w:val="0"/>
        <w:spacing w:afterLines="50"/>
        <w:textAlignment w:val="auto"/>
        <w:rPr>
          <w:lang w:val="en-US" w:eastAsia="zh-CN"/>
        </w:rPr>
      </w:pPr>
      <w:r>
        <w:rPr>
          <w:lang w:val="en-US" w:eastAsia="zh-CN"/>
        </w:rPr>
        <w:t xml:space="preserve">In order to perform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Pr>
          <w:lang w:val="en-US" w:eastAsia="zh-CN"/>
        </w:rPr>
        <w:t xml:space="preserve">-k1,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Pr>
          <w:lang w:val="en-US" w:eastAsia="zh-CN"/>
        </w:rPr>
        <w:t xml:space="preserve"> and slot</w:t>
      </w:r>
      <w:r>
        <w:rPr>
          <w:rFonts w:hint="eastAsia"/>
          <w:lang w:val="en-US" w:eastAsia="zh-CN"/>
        </w:rPr>
        <w:t>s</w:t>
      </w:r>
      <w:r>
        <w:rPr>
          <w:lang w:val="en-US" w:eastAsia="zh-CN"/>
        </w:rPr>
        <w:t xml:space="preserve"> </w:t>
      </w:r>
      <w:r>
        <w:rPr>
          <w:rFonts w:hint="eastAsia"/>
          <w:lang w:val="en-US" w:eastAsia="zh-CN"/>
        </w:rPr>
        <w:t xml:space="preserve">in </w:t>
      </w:r>
      <w:r>
        <w:rPr>
          <w:lang w:val="en-US" w:eastAsia="zh-CN"/>
        </w:rPr>
        <w:t xml:space="preserve">the </w:t>
      </w:r>
      <w:r>
        <w:rPr>
          <w:rFonts w:hint="eastAsia"/>
          <w:lang w:val="en-US" w:eastAsia="zh-CN"/>
        </w:rPr>
        <w:t xml:space="preserve">cell </w:t>
      </w:r>
      <w:r>
        <w:rPr>
          <w:lang w:val="en-US" w:eastAsia="zh-CN"/>
        </w:rPr>
        <w:t>corresponding to k1</w:t>
      </w:r>
      <w:r>
        <w:rPr>
          <w:rFonts w:hint="eastAsia"/>
          <w:lang w:val="en-US" w:eastAsia="zh-CN"/>
        </w:rPr>
        <w:t xml:space="preserve"> set </w:t>
      </w:r>
      <w:r>
        <w:rPr>
          <w:lang w:val="en-US" w:eastAsia="zh-CN"/>
        </w:rPr>
        <w:t xml:space="preserve">should have the same slot length, e.g., </w:t>
      </w:r>
      <w:r>
        <w:rPr>
          <w:rFonts w:hint="eastAsia"/>
          <w:lang w:val="en-US" w:eastAsia="zh-CN"/>
        </w:rPr>
        <w:t xml:space="preserve">in the current specification, </w:t>
      </w:r>
      <w:r>
        <w:rPr>
          <w:lang w:val="en-US" w:eastAsia="zh-CN"/>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Pr>
          <w:rFonts w:hAnsi="Cambria Math" w:hint="eastAsia"/>
          <w:lang w:val="en-US" w:eastAsia="zh-CN"/>
        </w:rPr>
        <w:t xml:space="preserve"> </w:t>
      </w:r>
      <w:r>
        <w:rPr>
          <w:lang w:val="en-US" w:eastAsia="zh-CN"/>
        </w:rPr>
        <w:t>and k1</w:t>
      </w:r>
      <w:r>
        <w:rPr>
          <w:rFonts w:hint="eastAsia"/>
          <w:lang w:val="en-US" w:eastAsia="zh-CN"/>
        </w:rPr>
        <w:t xml:space="preserve"> set</w:t>
      </w:r>
      <w:r>
        <w:rPr>
          <w:lang w:val="en-US" w:eastAsia="zh-CN"/>
        </w:rPr>
        <w:t xml:space="preserve"> </w:t>
      </w:r>
      <w:r>
        <w:rPr>
          <w:rFonts w:hint="eastAsia"/>
          <w:lang w:val="en-US" w:eastAsia="zh-CN"/>
        </w:rPr>
        <w:t>are</w:t>
      </w:r>
      <w:r>
        <w:rPr>
          <w:lang w:val="en-US" w:eastAsia="zh-CN"/>
        </w:rPr>
        <w:t xml:space="preserve"> mapped to the </w:t>
      </w:r>
      <w:r>
        <w:rPr>
          <w:lang w:val="en-US" w:eastAsia="zh-CN"/>
        </w:rPr>
        <w:t xml:space="preserve">same </w:t>
      </w:r>
      <w:r>
        <w:rPr>
          <w:rFonts w:hint="eastAsia"/>
          <w:lang w:val="en-US" w:eastAsia="zh-CN"/>
        </w:rPr>
        <w:t>cell</w:t>
      </w:r>
      <w:r>
        <w:rPr>
          <w:rFonts w:hint="eastAsia"/>
          <w:lang w:val="en-US" w:eastAsia="zh-CN"/>
        </w:rPr>
        <w:t xml:space="preserve"> (e.g., PCell )</w:t>
      </w:r>
      <w:r>
        <w:rPr>
          <w:lang w:val="en-US" w:eastAsia="zh-CN"/>
        </w:rPr>
        <w:t xml:space="preserve"> in</w:t>
      </w:r>
      <w:r>
        <w:rPr>
          <w:rFonts w:hint="eastAsia"/>
          <w:lang w:val="en-US" w:eastAsia="zh-CN"/>
        </w:rPr>
        <w:t xml:space="preserve"> </w:t>
      </w:r>
      <w:r>
        <w:rPr>
          <w:lang w:val="en-US" w:eastAsia="zh-CN"/>
        </w:rPr>
        <w:t xml:space="preserve">where the HARQ-ACK PUCCH is located. </w:t>
      </w:r>
      <w:r>
        <w:rPr>
          <w:rFonts w:hint="eastAsia"/>
          <w:lang w:val="en-US" w:eastAsia="zh-CN"/>
        </w:rPr>
        <w:t xml:space="preserve">Then </w:t>
      </w:r>
      <w:r>
        <w:rPr>
          <w:lang w:val="en-US" w:eastAsia="zh-CN"/>
        </w:rPr>
        <w:t xml:space="preserve"> </w:t>
      </w:r>
      <m:oMath>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oMath>
      <w:r>
        <w:rPr>
          <w:rFonts w:hAnsi="Cambria Math" w:hint="eastAsia"/>
          <w:lang w:val="en-US" w:eastAsia="zh-CN"/>
        </w:rPr>
        <w:t xml:space="preserve"> </w:t>
      </w:r>
      <w:r>
        <w:rPr>
          <w:lang w:val="en-US" w:eastAsia="zh-CN"/>
        </w:rPr>
        <w:t xml:space="preserve">is performed </w:t>
      </w:r>
      <w:r>
        <w:rPr>
          <w:rFonts w:hint="eastAsia"/>
          <w:lang w:val="en-US" w:eastAsia="zh-CN"/>
        </w:rPr>
        <w:t xml:space="preserve">for the determined slots according to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Pr>
          <w:lang w:val="en-US" w:eastAsia="zh-CN"/>
        </w:rPr>
        <w:t xml:space="preserve">-k1 </w:t>
      </w:r>
      <w:r>
        <w:rPr>
          <w:rFonts w:hint="eastAsia"/>
          <w:lang w:val="en-US" w:eastAsia="zh-CN"/>
        </w:rPr>
        <w:t>i</w:t>
      </w:r>
      <w:r>
        <w:rPr>
          <w:lang w:val="en-US" w:eastAsia="zh-CN"/>
        </w:rPr>
        <w:t>f the SCS corresponding to the s</w:t>
      </w:r>
      <w:r>
        <w:rPr>
          <w:lang w:val="en-US" w:eastAsia="zh-CN"/>
        </w:rPr>
        <w:t>lot in where the PDSCH is located is different from the SCS corresponding to the slot where the PUCCH is located.</w:t>
      </w:r>
    </w:p>
    <w:p w:rsidR="003B39EA" w:rsidRDefault="00EA57E7">
      <w:pPr>
        <w:numPr>
          <w:ilvl w:val="255"/>
          <w:numId w:val="0"/>
        </w:numPr>
        <w:overflowPunct/>
        <w:autoSpaceDE/>
        <w:autoSpaceDN/>
        <w:adjustRightInd/>
        <w:snapToGrid w:val="0"/>
        <w:spacing w:afterLines="50"/>
        <w:textAlignment w:val="auto"/>
        <w:rPr>
          <w:lang w:val="en-US" w:eastAsia="zh-CN"/>
        </w:rPr>
      </w:pPr>
      <w:r>
        <w:rPr>
          <w:lang w:val="en-US" w:eastAsia="zh-CN"/>
        </w:rPr>
        <w:t>But in the case where both semi-static PUCCH cell switching and Type-1 HARQ-ACK codebook are configured, if a Type-1 HARQ-ACK codebook is to b</w:t>
      </w:r>
      <w:r>
        <w:rPr>
          <w:lang w:val="en-US" w:eastAsia="zh-CN"/>
        </w:rPr>
        <w:t xml:space="preserve">e generated and transmitted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Pr>
          <w:lang w:val="en-US" w:eastAsia="zh-CN"/>
        </w:rPr>
        <w:t xml:space="preserve"> of PUCCH sSCell</w:t>
      </w:r>
      <w:r>
        <w:rPr>
          <w:rFonts w:hint="eastAsia"/>
          <w:lang w:val="en-US" w:eastAsia="zh-CN"/>
        </w:rPr>
        <w:t>,</w:t>
      </w:r>
      <w:r>
        <w:rPr>
          <w:lang w:val="en-US" w:eastAsia="zh-CN"/>
        </w:rPr>
        <w:t xml:space="preserve"> then the following issues need to be clarified in the above conditions. </w:t>
      </w:r>
    </w:p>
    <w:p w:rsidR="003B39EA" w:rsidRDefault="00EA57E7">
      <w:pPr>
        <w:numPr>
          <w:ilvl w:val="255"/>
          <w:numId w:val="0"/>
        </w:numPr>
        <w:overflowPunct/>
        <w:autoSpaceDE/>
        <w:autoSpaceDN/>
        <w:adjustRightInd/>
        <w:snapToGrid w:val="0"/>
        <w:spacing w:afterLines="50"/>
        <w:textAlignment w:val="auto"/>
        <w:rPr>
          <w:rFonts w:eastAsia="宋体"/>
          <w:bCs/>
          <w:shd w:val="clear" w:color="auto" w:fill="FFFFFF"/>
          <w:lang w:val="en-US" w:eastAsia="zh-CN"/>
        </w:rPr>
      </w:pPr>
      <w:r>
        <w:rPr>
          <w:bCs/>
          <w:shd w:val="clear" w:color="auto" w:fill="FFFFFF"/>
          <w:lang w:val="en-US" w:eastAsia="ko-KR"/>
        </w:rPr>
        <w:t>According to the previous agreement, in the above case,</w:t>
      </w:r>
      <w:r>
        <w:rPr>
          <w:rFonts w:eastAsia="宋体"/>
          <w:bCs/>
          <w:shd w:val="clear" w:color="auto" w:fill="FFFFFF"/>
          <w:lang w:val="en-US" w:eastAsia="zh-CN"/>
        </w:rPr>
        <w:t xml:space="preserve"> f</w:t>
      </w:r>
      <w:r>
        <w:rPr>
          <w:bCs/>
          <w:shd w:val="clear" w:color="auto" w:fill="FFFFFF"/>
          <w:lang w:val="en-US" w:eastAsia="ko-KR"/>
        </w:rPr>
        <w:t xml:space="preserve">or PUCCH cell switching based on semi-static time domain pattern, </w:t>
      </w:r>
      <w:r>
        <w:rPr>
          <w:bCs/>
          <w:shd w:val="clear" w:color="auto" w:fill="FFFFFF"/>
          <w:lang w:val="en-US" w:eastAsia="ko-KR"/>
        </w:rPr>
        <w:t>the Type</w:t>
      </w:r>
      <w:r>
        <w:rPr>
          <w:rFonts w:eastAsia="宋体"/>
          <w:bCs/>
          <w:shd w:val="clear" w:color="auto" w:fill="FFFFFF"/>
          <w:lang w:val="en-US" w:eastAsia="zh-CN"/>
        </w:rPr>
        <w:t>-</w:t>
      </w:r>
      <w:r>
        <w:rPr>
          <w:bCs/>
          <w:shd w:val="clear" w:color="auto" w:fill="FFFFFF"/>
          <w:lang w:val="en-US" w:eastAsia="ko-KR"/>
        </w:rPr>
        <w:t>1 HARQ-ACK codebook construction is based on the k1 set of the PCell / SPCell / PUCCH Scell,</w:t>
      </w:r>
      <w:r>
        <w:rPr>
          <w:rFonts w:eastAsia="宋体"/>
          <w:bCs/>
          <w:shd w:val="clear" w:color="auto" w:fill="FFFFFF"/>
          <w:lang w:val="en-US" w:eastAsia="zh-CN"/>
        </w:rPr>
        <w:t xml:space="preserve"> i.e., the slot corresponding to the determined k1 set is the slot of the PCell</w:t>
      </w:r>
      <w:r>
        <w:rPr>
          <w:bCs/>
          <w:shd w:val="clear" w:color="auto" w:fill="FFFFFF"/>
          <w:lang w:val="en-US" w:eastAsia="ko-KR"/>
        </w:rPr>
        <w:t xml:space="preserve"> / SPCell / PUCCH SCell.</w:t>
      </w:r>
      <w:r>
        <w:rPr>
          <w:rFonts w:eastAsia="宋体"/>
          <w:bCs/>
          <w:shd w:val="clear" w:color="auto" w:fill="FFFFFF"/>
          <w:lang w:val="en-US" w:eastAsia="zh-CN"/>
        </w:rPr>
        <w:t xml:space="preserve"> While a PUCCH for transmitting the Type-1 HARQ-ACK </w:t>
      </w:r>
      <w:r>
        <w:rPr>
          <w:rFonts w:eastAsia="宋体"/>
          <w:bCs/>
          <w:shd w:val="clear" w:color="auto" w:fill="FFFFFF"/>
          <w:lang w:val="en-US" w:eastAsia="zh-CN"/>
        </w:rPr>
        <w:t xml:space="preserve">codebook is transmitted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Pr>
          <w:rFonts w:eastAsia="宋体"/>
          <w:bCs/>
          <w:shd w:val="clear" w:color="auto" w:fill="FFFFFF"/>
          <w:lang w:val="en-US" w:eastAsia="zh-CN"/>
        </w:rPr>
        <w:t xml:space="preserve"> in the PUCCH sSCell, i.e., the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Pr>
          <w:lang w:val="en-US" w:eastAsia="zh-CN"/>
        </w:rPr>
        <w:t xml:space="preserve"> </w:t>
      </w:r>
      <w:r>
        <w:rPr>
          <w:rFonts w:eastAsia="宋体"/>
          <w:bCs/>
          <w:shd w:val="clear" w:color="auto" w:fill="FFFFFF"/>
          <w:lang w:val="en-US" w:eastAsia="zh-CN"/>
        </w:rPr>
        <w:t>is the slot of the PUCCH sSCell.</w:t>
      </w:r>
      <w:r>
        <w:rPr>
          <w:rFonts w:eastAsia="宋体" w:hint="eastAsia"/>
          <w:bCs/>
          <w:shd w:val="clear" w:color="auto" w:fill="FFFFFF"/>
          <w:lang w:val="en-US" w:eastAsia="zh-CN"/>
        </w:rPr>
        <w:t xml:space="preserve"> </w:t>
      </w:r>
      <w:r>
        <w:rPr>
          <w:rFonts w:eastAsia="宋体"/>
          <w:bCs/>
          <w:shd w:val="clear" w:color="auto" w:fill="FFFFFF"/>
          <w:lang w:val="en-US" w:eastAsia="zh-CN"/>
        </w:rPr>
        <w:t xml:space="preserve">In the case that PCell/SPCell/PUCCH SCell and PUCCH sSCell are configured for PUCCH cell switching, the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Pr>
          <w:rFonts w:eastAsia="宋体"/>
          <w:bCs/>
          <w:shd w:val="clear" w:color="auto" w:fill="FFFFFF"/>
          <w:lang w:val="en-US" w:eastAsia="zh-CN"/>
        </w:rPr>
        <w:t>-k1 cannot be executed because the sl</w:t>
      </w:r>
      <w:r>
        <w:rPr>
          <w:rFonts w:eastAsia="宋体"/>
          <w:bCs/>
          <w:shd w:val="clear" w:color="auto" w:fill="FFFFFF"/>
          <w:lang w:val="en-US" w:eastAsia="zh-CN"/>
        </w:rPr>
        <w:t xml:space="preserve">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Pr>
          <w:lang w:val="en-US" w:eastAsia="zh-CN"/>
        </w:rPr>
        <w:t xml:space="preserve"> </w:t>
      </w:r>
      <w:r>
        <w:rPr>
          <w:rFonts w:eastAsia="宋体"/>
          <w:bCs/>
          <w:shd w:val="clear" w:color="auto" w:fill="FFFFFF"/>
          <w:lang w:val="en-US" w:eastAsia="zh-CN"/>
        </w:rPr>
        <w:t xml:space="preserve">for transmitting PUCCH and the slot corresponding to the k1 set of PCell </w:t>
      </w:r>
      <w:r>
        <w:rPr>
          <w:bCs/>
          <w:shd w:val="clear" w:color="auto" w:fill="FFFFFF"/>
          <w:lang w:val="en-US" w:eastAsia="ko-KR"/>
        </w:rPr>
        <w:t>/ SPCell / PUCCH SCell</w:t>
      </w:r>
      <w:r>
        <w:rPr>
          <w:rFonts w:eastAsia="宋体"/>
          <w:bCs/>
          <w:shd w:val="clear" w:color="auto" w:fill="FFFFFF"/>
          <w:lang w:val="en-US" w:eastAsia="zh-CN"/>
        </w:rPr>
        <w:t xml:space="preserve"> are not in the same cell. The issue is more serious when the PCell/SPCell/PUCCH SCell and PUCCH sSCell have different slot length.</w:t>
      </w:r>
    </w:p>
    <w:p w:rsidR="003B39EA" w:rsidRDefault="00EA57E7">
      <w:pPr>
        <w:numPr>
          <w:ilvl w:val="255"/>
          <w:numId w:val="0"/>
        </w:numPr>
        <w:overflowPunct/>
        <w:autoSpaceDE/>
        <w:autoSpaceDN/>
        <w:adjustRightInd/>
        <w:snapToGrid w:val="0"/>
        <w:spacing w:afterLines="50"/>
        <w:textAlignment w:val="auto"/>
        <w:rPr>
          <w:rFonts w:eastAsia="宋体"/>
          <w:bCs/>
          <w:shd w:val="clear" w:color="auto" w:fill="FFFFFF"/>
          <w:lang w:val="en-US" w:eastAsia="zh-CN"/>
        </w:rPr>
      </w:pPr>
      <w:r>
        <w:rPr>
          <w:rFonts w:eastAsia="宋体"/>
          <w:bCs/>
          <w:shd w:val="clear" w:color="auto" w:fill="FFFFFF"/>
          <w:lang w:val="en-US" w:eastAsia="zh-CN"/>
        </w:rPr>
        <w:t>Based on the above an</w:t>
      </w:r>
      <w:r>
        <w:rPr>
          <w:rFonts w:eastAsia="宋体"/>
          <w:bCs/>
          <w:shd w:val="clear" w:color="auto" w:fill="FFFFFF"/>
          <w:lang w:val="en-US" w:eastAsia="zh-CN"/>
        </w:rPr>
        <w:t xml:space="preserve">alysis, the slot </w:t>
      </w:r>
      <m:oMath>
        <m:sSub>
          <m:sSubPr>
            <m:ctrlPr>
              <w:rPr>
                <w:rFonts w:ascii="Cambria Math" w:eastAsia="宋体" w:hAnsi="Cambria Math"/>
                <w:bCs/>
                <w:i/>
                <w:iCs/>
                <w:shd w:val="clear" w:color="auto" w:fill="FFFFFF"/>
                <w:lang w:val="en-US" w:eastAsia="zh-CN"/>
              </w:rPr>
            </m:ctrlPr>
          </m:sSubPr>
          <m:e>
            <m:r>
              <w:rPr>
                <w:rFonts w:ascii="Cambria Math" w:eastAsia="宋体" w:hAnsi="Cambria Math" w:hint="eastAsia"/>
                <w:shd w:val="clear" w:color="auto" w:fill="FFFFFF"/>
                <w:lang w:val="en-US" w:eastAsia="zh-CN"/>
              </w:rPr>
              <m:t>n</m:t>
            </m:r>
          </m:e>
          <m:sub>
            <m:r>
              <w:rPr>
                <w:rFonts w:ascii="Cambria Math" w:eastAsia="宋体" w:hAnsi="Cambria Math" w:hint="eastAsia"/>
                <w:shd w:val="clear" w:color="auto" w:fill="FFFFFF"/>
                <w:lang w:val="en-US" w:eastAsia="zh-CN"/>
              </w:rPr>
              <m:t>U</m:t>
            </m:r>
          </m:sub>
        </m:sSub>
      </m:oMath>
      <w:r>
        <w:rPr>
          <w:rFonts w:eastAsia="宋体"/>
          <w:bCs/>
          <w:shd w:val="clear" w:color="auto" w:fill="FFFFFF"/>
          <w:lang w:val="en-US" w:eastAsia="zh-CN"/>
        </w:rPr>
        <w:t xml:space="preserve"> should be further clarified in the case of PUCCH cell switching, and can be reinterpreted as nominal slot </w:t>
      </w:r>
      <m:oMath>
        <m:sSub>
          <m:sSubPr>
            <m:ctrlPr>
              <w:rPr>
                <w:rFonts w:ascii="Cambria Math" w:eastAsia="宋体" w:hAnsi="Cambria Math"/>
                <w:bCs/>
                <w:i/>
                <w:iCs/>
                <w:shd w:val="clear" w:color="auto" w:fill="FFFFFF"/>
                <w:lang w:val="en-US" w:eastAsia="zh-CN"/>
              </w:rPr>
            </m:ctrlPr>
          </m:sSubPr>
          <m:e>
            <m:r>
              <w:rPr>
                <w:rFonts w:ascii="Cambria Math" w:eastAsia="宋体" w:hAnsi="Cambria Math"/>
                <w:shd w:val="clear" w:color="auto" w:fill="FFFFFF"/>
                <w:lang w:val="en-US" w:eastAsia="zh-CN"/>
              </w:rPr>
              <m:t>n</m:t>
            </m:r>
          </m:e>
          <m:sub>
            <m:r>
              <w:rPr>
                <w:rFonts w:ascii="Cambria Math" w:eastAsia="宋体" w:hAnsi="Cambria Math"/>
                <w:shd w:val="clear" w:color="auto" w:fill="FFFFFF"/>
                <w:lang w:val="en-US" w:eastAsia="zh-CN"/>
              </w:rPr>
              <m:t>U</m:t>
            </m:r>
          </m:sub>
        </m:sSub>
      </m:oMath>
      <w:r>
        <w:rPr>
          <w:rFonts w:eastAsia="宋体"/>
          <w:bCs/>
          <w:shd w:val="clear" w:color="auto" w:fill="FFFFFF"/>
          <w:lang w:val="en-US" w:eastAsia="zh-CN"/>
        </w:rPr>
        <w:t xml:space="preserve"> in the PCell</w:t>
      </w:r>
      <w:r>
        <w:rPr>
          <w:bCs/>
          <w:shd w:val="clear" w:color="auto" w:fill="FFFFFF"/>
          <w:lang w:val="en-US" w:eastAsia="ko-KR"/>
        </w:rPr>
        <w:t>/SPCell/PUCCH SCell</w:t>
      </w:r>
      <w:r>
        <w:rPr>
          <w:rFonts w:eastAsia="宋体"/>
          <w:bCs/>
          <w:shd w:val="clear" w:color="auto" w:fill="FFFFFF"/>
          <w:lang w:val="en-US" w:eastAsia="zh-CN"/>
        </w:rPr>
        <w:t xml:space="preserve"> which overlaps with the actual slot </w:t>
      </w:r>
      <m:oMath>
        <m:sSub>
          <m:sSubPr>
            <m:ctrlPr>
              <w:rPr>
                <w:rFonts w:ascii="Cambria Math" w:eastAsia="宋体" w:hAnsi="Cambria Math"/>
                <w:bCs/>
                <w:i/>
                <w:iCs/>
                <w:shd w:val="clear" w:color="auto" w:fill="FFFFFF"/>
                <w:lang w:val="en-US" w:eastAsia="zh-CN"/>
              </w:rPr>
            </m:ctrlPr>
          </m:sSubPr>
          <m:e>
            <m:r>
              <w:rPr>
                <w:rFonts w:ascii="Cambria Math" w:eastAsia="宋体" w:hAnsi="Cambria Math"/>
                <w:shd w:val="clear" w:color="auto" w:fill="FFFFFF"/>
                <w:lang w:val="en-US" w:eastAsia="zh-CN"/>
              </w:rPr>
              <m:t>n</m:t>
            </m:r>
          </m:e>
          <m:sub>
            <m:r>
              <w:rPr>
                <w:rFonts w:ascii="Cambria Math" w:eastAsia="宋体" w:hAnsi="Cambria Math"/>
                <w:shd w:val="clear" w:color="auto" w:fill="FFFFFF"/>
                <w:lang w:val="en-US" w:eastAsia="zh-CN"/>
              </w:rPr>
              <m:t>U</m:t>
            </m:r>
          </m:sub>
        </m:sSub>
      </m:oMath>
      <w:r>
        <w:rPr>
          <w:rFonts w:eastAsia="宋体"/>
          <w:bCs/>
          <w:shd w:val="clear" w:color="auto" w:fill="FFFFFF"/>
          <w:lang w:val="en-US" w:eastAsia="zh-CN"/>
        </w:rPr>
        <w:t xml:space="preserve"> in the PUCCH sSCell in order for </w:t>
      </w:r>
      <m:oMath>
        <m:sSub>
          <m:sSubPr>
            <m:ctrlPr>
              <w:rPr>
                <w:rFonts w:ascii="Cambria Math" w:eastAsia="宋体" w:hAnsi="Cambria Math"/>
                <w:bCs/>
                <w:i/>
                <w:iCs/>
                <w:shd w:val="clear" w:color="auto" w:fill="FFFFFF"/>
                <w:lang w:val="en-US" w:eastAsia="zh-CN"/>
              </w:rPr>
            </m:ctrlPr>
          </m:sSubPr>
          <m:e>
            <m:r>
              <w:rPr>
                <w:rFonts w:ascii="Cambria Math" w:eastAsia="宋体" w:hAnsi="Cambria Math"/>
                <w:shd w:val="clear" w:color="auto" w:fill="FFFFFF"/>
                <w:lang w:val="en-US" w:eastAsia="zh-CN"/>
              </w:rPr>
              <m:t>n</m:t>
            </m:r>
          </m:e>
          <m:sub>
            <m:r>
              <w:rPr>
                <w:rFonts w:ascii="Cambria Math" w:eastAsia="宋体" w:hAnsi="Cambria Math"/>
                <w:shd w:val="clear" w:color="auto" w:fill="FFFFFF"/>
                <w:lang w:val="en-US" w:eastAsia="zh-CN"/>
              </w:rPr>
              <m:t>U</m:t>
            </m:r>
          </m:sub>
        </m:sSub>
      </m:oMath>
      <w:r>
        <w:rPr>
          <w:rFonts w:eastAsia="宋体"/>
          <w:bCs/>
          <w:shd w:val="clear" w:color="auto" w:fill="FFFFFF"/>
          <w:lang w:val="en-US" w:eastAsia="zh-CN"/>
        </w:rPr>
        <w:t>-k1 to be exe</w:t>
      </w:r>
      <w:r>
        <w:rPr>
          <w:rFonts w:eastAsia="宋体"/>
          <w:bCs/>
          <w:shd w:val="clear" w:color="auto" w:fill="FFFFFF"/>
          <w:lang w:val="en-US" w:eastAsia="zh-CN"/>
        </w:rPr>
        <w:t xml:space="preserve">cuted. For example, slot </w:t>
      </w:r>
      <m:oMath>
        <m:sSub>
          <m:sSubPr>
            <m:ctrlPr>
              <w:rPr>
                <w:rFonts w:ascii="Cambria Math" w:eastAsia="宋体" w:hAnsi="Cambria Math"/>
                <w:bCs/>
                <w:i/>
                <w:iCs/>
                <w:shd w:val="clear" w:color="auto" w:fill="FFFFFF"/>
                <w:lang w:val="en-US" w:eastAsia="zh-CN"/>
              </w:rPr>
            </m:ctrlPr>
          </m:sSubPr>
          <m:e>
            <m:r>
              <w:rPr>
                <w:rFonts w:ascii="Cambria Math" w:eastAsia="宋体" w:hAnsi="Cambria Math"/>
                <w:shd w:val="clear" w:color="auto" w:fill="FFFFFF"/>
                <w:lang w:val="en-US" w:eastAsia="zh-CN"/>
              </w:rPr>
              <m:t>n</m:t>
            </m:r>
          </m:e>
          <m:sub>
            <m:r>
              <w:rPr>
                <w:rFonts w:ascii="Cambria Math" w:eastAsia="宋体" w:hAnsi="Cambria Math"/>
                <w:shd w:val="clear" w:color="auto" w:fill="FFFFFF"/>
                <w:lang w:val="en-US" w:eastAsia="zh-CN"/>
              </w:rPr>
              <m:t>U</m:t>
            </m:r>
          </m:sub>
        </m:sSub>
      </m:oMath>
      <w:r>
        <w:rPr>
          <w:rFonts w:eastAsia="宋体"/>
          <w:bCs/>
          <w:shd w:val="clear" w:color="auto" w:fill="FFFFFF"/>
          <w:lang w:val="en-US" w:eastAsia="zh-CN"/>
        </w:rPr>
        <w:t xml:space="preserve"> can be replaced by the nominal slot </w:t>
      </w:r>
      <m:oMath>
        <m:sSub>
          <m:sSubPr>
            <m:ctrlPr>
              <w:rPr>
                <w:rFonts w:ascii="Cambria Math" w:eastAsia="宋体" w:hAnsi="Cambria Math"/>
                <w:bCs/>
                <w:i/>
                <w:iCs/>
                <w:shd w:val="clear" w:color="auto" w:fill="FFFFFF"/>
                <w:lang w:val="en-US" w:eastAsia="zh-CN"/>
              </w:rPr>
            </m:ctrlPr>
          </m:sSubPr>
          <m:e>
            <m:r>
              <w:rPr>
                <w:rFonts w:ascii="Cambria Math" w:eastAsia="宋体" w:hAnsi="Cambria Math"/>
                <w:shd w:val="clear" w:color="auto" w:fill="FFFFFF"/>
                <w:lang w:val="en-US" w:eastAsia="zh-CN"/>
              </w:rPr>
              <m:t>n</m:t>
            </m:r>
          </m:e>
          <m:sub>
            <m:r>
              <w:rPr>
                <w:rFonts w:ascii="Cambria Math" w:eastAsia="宋体" w:hAnsi="Cambria Math"/>
                <w:shd w:val="clear" w:color="auto" w:fill="FFFFFF"/>
                <w:lang w:val="en-US" w:eastAsia="zh-CN"/>
              </w:rPr>
              <m:t>U</m:t>
            </m:r>
          </m:sub>
        </m:sSub>
      </m:oMath>
      <w:r>
        <w:rPr>
          <w:rFonts w:eastAsia="宋体"/>
          <w:bCs/>
          <w:shd w:val="clear" w:color="auto" w:fill="FFFFFF"/>
          <w:lang w:val="en-US" w:eastAsia="zh-CN"/>
        </w:rPr>
        <w:t xml:space="preserve">. The nominal slot </w:t>
      </w:r>
      <m:oMath>
        <m:sSub>
          <m:sSubPr>
            <m:ctrlPr>
              <w:rPr>
                <w:rFonts w:ascii="Cambria Math" w:eastAsia="宋体" w:hAnsi="Cambria Math"/>
                <w:bCs/>
                <w:i/>
                <w:iCs/>
                <w:shd w:val="clear" w:color="auto" w:fill="FFFFFF"/>
                <w:lang w:val="en-US" w:eastAsia="zh-CN"/>
              </w:rPr>
            </m:ctrlPr>
          </m:sSubPr>
          <m:e>
            <m:r>
              <w:rPr>
                <w:rFonts w:ascii="Cambria Math" w:eastAsia="宋体" w:hAnsi="Cambria Math"/>
                <w:shd w:val="clear" w:color="auto" w:fill="FFFFFF"/>
                <w:lang w:val="en-US" w:eastAsia="zh-CN"/>
              </w:rPr>
              <m:t>n</m:t>
            </m:r>
          </m:e>
          <m:sub>
            <m:r>
              <w:rPr>
                <w:rFonts w:ascii="Cambria Math" w:eastAsia="宋体" w:hAnsi="Cambria Math"/>
                <w:shd w:val="clear" w:color="auto" w:fill="FFFFFF"/>
                <w:lang w:val="en-US" w:eastAsia="zh-CN"/>
              </w:rPr>
              <m:t>U</m:t>
            </m:r>
          </m:sub>
        </m:sSub>
      </m:oMath>
      <w:r>
        <w:rPr>
          <w:rFonts w:eastAsia="宋体"/>
          <w:bCs/>
          <w:shd w:val="clear" w:color="auto" w:fill="FFFFFF"/>
          <w:lang w:val="en-US" w:eastAsia="zh-CN"/>
        </w:rPr>
        <w:t xml:space="preserve"> is the slot in the PCell</w:t>
      </w:r>
      <w:r>
        <w:rPr>
          <w:bCs/>
          <w:shd w:val="clear" w:color="auto" w:fill="FFFFFF"/>
          <w:lang w:val="en-US" w:eastAsia="ko-KR"/>
        </w:rPr>
        <w:t xml:space="preserve"> / SPCell / PUCCH SCell</w:t>
      </w:r>
      <w:r>
        <w:rPr>
          <w:rFonts w:eastAsia="宋体"/>
          <w:bCs/>
          <w:shd w:val="clear" w:color="auto" w:fill="FFFFFF"/>
          <w:lang w:val="en-US" w:eastAsia="zh-CN"/>
        </w:rPr>
        <w:t xml:space="preserve"> that overlaps in time domain with actual slot </w:t>
      </w:r>
      <m:oMath>
        <m:sSub>
          <m:sSubPr>
            <m:ctrlPr>
              <w:rPr>
                <w:rFonts w:ascii="Cambria Math" w:eastAsia="宋体" w:hAnsi="Cambria Math"/>
                <w:bCs/>
                <w:i/>
                <w:iCs/>
                <w:shd w:val="clear" w:color="auto" w:fill="FFFFFF"/>
                <w:lang w:val="en-US" w:eastAsia="zh-CN"/>
              </w:rPr>
            </m:ctrlPr>
          </m:sSubPr>
          <m:e>
            <m:r>
              <w:rPr>
                <w:rFonts w:ascii="Cambria Math" w:eastAsia="宋体" w:hAnsi="Cambria Math"/>
                <w:shd w:val="clear" w:color="auto" w:fill="FFFFFF"/>
                <w:lang w:val="en-US" w:eastAsia="zh-CN"/>
              </w:rPr>
              <m:t>n</m:t>
            </m:r>
          </m:e>
          <m:sub>
            <m:r>
              <w:rPr>
                <w:rFonts w:ascii="Cambria Math" w:eastAsia="宋体" w:hAnsi="Cambria Math"/>
                <w:shd w:val="clear" w:color="auto" w:fill="FFFFFF"/>
                <w:lang w:val="en-US" w:eastAsia="zh-CN"/>
              </w:rPr>
              <m:t>U</m:t>
            </m:r>
          </m:sub>
        </m:sSub>
      </m:oMath>
      <w:r>
        <w:rPr>
          <w:rFonts w:eastAsia="宋体"/>
          <w:bCs/>
          <w:shd w:val="clear" w:color="auto" w:fill="FFFFFF"/>
          <w:lang w:val="en-US" w:eastAsia="zh-CN"/>
        </w:rPr>
        <w:t xml:space="preserve"> in the PUCCH sSCell. In this way, </w:t>
      </w:r>
      <m:oMath>
        <m:sSub>
          <m:sSubPr>
            <m:ctrlPr>
              <w:rPr>
                <w:rFonts w:ascii="Cambria Math" w:eastAsia="宋体" w:hAnsi="Cambria Math"/>
                <w:bCs/>
                <w:i/>
                <w:iCs/>
                <w:shd w:val="clear" w:color="auto" w:fill="FFFFFF"/>
                <w:lang w:val="en-US" w:eastAsia="zh-CN"/>
              </w:rPr>
            </m:ctrlPr>
          </m:sSubPr>
          <m:e>
            <m:r>
              <w:rPr>
                <w:rFonts w:ascii="Cambria Math" w:eastAsia="宋体" w:hAnsi="Cambria Math"/>
                <w:shd w:val="clear" w:color="auto" w:fill="FFFFFF"/>
                <w:lang w:val="en-US" w:eastAsia="zh-CN"/>
              </w:rPr>
              <m:t>n</m:t>
            </m:r>
          </m:e>
          <m:sub>
            <m:r>
              <w:rPr>
                <w:rFonts w:ascii="Cambria Math" w:eastAsia="宋体" w:hAnsi="Cambria Math"/>
                <w:shd w:val="clear" w:color="auto" w:fill="FFFFFF"/>
                <w:lang w:val="en-US" w:eastAsia="zh-CN"/>
              </w:rPr>
              <m:t>U</m:t>
            </m:r>
          </m:sub>
        </m:sSub>
      </m:oMath>
      <w:r>
        <w:rPr>
          <w:rFonts w:eastAsia="宋体"/>
          <w:bCs/>
          <w:shd w:val="clear" w:color="auto" w:fill="FFFFFF"/>
          <w:lang w:val="en-US" w:eastAsia="zh-CN"/>
        </w:rPr>
        <w:t>-k1 can be performed to c</w:t>
      </w:r>
      <w:r>
        <w:rPr>
          <w:rFonts w:eastAsia="宋体"/>
          <w:bCs/>
          <w:shd w:val="clear" w:color="auto" w:fill="FFFFFF"/>
          <w:lang w:val="en-US" w:eastAsia="zh-CN"/>
        </w:rPr>
        <w:t xml:space="preserve">onstruct the Type-1 HARQ-ACK codebook since the </w:t>
      </w:r>
      <w:r>
        <w:rPr>
          <w:rFonts w:eastAsia="宋体"/>
          <w:bCs/>
          <w:shd w:val="clear" w:color="auto" w:fill="FFFFFF"/>
          <w:lang w:val="en-US" w:eastAsia="zh-CN"/>
        </w:rPr>
        <w:lastRenderedPageBreak/>
        <w:t xml:space="preserve">nominal slot </w:t>
      </w:r>
      <m:oMath>
        <m:sSub>
          <m:sSubPr>
            <m:ctrlPr>
              <w:rPr>
                <w:rFonts w:ascii="Cambria Math" w:eastAsia="宋体" w:hAnsi="Cambria Math"/>
                <w:bCs/>
                <w:i/>
                <w:iCs/>
                <w:shd w:val="clear" w:color="auto" w:fill="FFFFFF"/>
                <w:lang w:val="en-US" w:eastAsia="zh-CN"/>
              </w:rPr>
            </m:ctrlPr>
          </m:sSubPr>
          <m:e>
            <m:r>
              <w:rPr>
                <w:rFonts w:ascii="Cambria Math" w:eastAsia="宋体" w:hAnsi="Cambria Math"/>
                <w:shd w:val="clear" w:color="auto" w:fill="FFFFFF"/>
                <w:lang w:val="en-US" w:eastAsia="zh-CN"/>
              </w:rPr>
              <m:t>n</m:t>
            </m:r>
          </m:e>
          <m:sub>
            <m:r>
              <w:rPr>
                <w:rFonts w:ascii="Cambria Math" w:eastAsia="宋体" w:hAnsi="Cambria Math"/>
                <w:shd w:val="clear" w:color="auto" w:fill="FFFFFF"/>
                <w:lang w:val="en-US" w:eastAsia="zh-CN"/>
              </w:rPr>
              <m:t>U</m:t>
            </m:r>
          </m:sub>
        </m:sSub>
        <m:r>
          <w:rPr>
            <w:rFonts w:ascii="Cambria Math" w:eastAsia="宋体" w:hAnsi="Cambria Math"/>
            <w:shd w:val="clear" w:color="auto" w:fill="FFFFFF"/>
            <w:lang w:val="en-US" w:eastAsia="zh-CN"/>
          </w:rPr>
          <m:t xml:space="preserve"> </m:t>
        </m:r>
      </m:oMath>
      <w:r>
        <w:rPr>
          <w:rFonts w:eastAsia="宋体"/>
          <w:bCs/>
          <w:shd w:val="clear" w:color="auto" w:fill="FFFFFF"/>
          <w:lang w:val="en-US" w:eastAsia="zh-CN"/>
        </w:rPr>
        <w:t>and the</w:t>
      </w:r>
      <w:r>
        <w:rPr>
          <w:rFonts w:eastAsia="宋体" w:hint="eastAsia"/>
          <w:bCs/>
          <w:shd w:val="clear" w:color="auto" w:fill="FFFFFF"/>
          <w:lang w:val="en-US" w:eastAsia="zh-CN"/>
        </w:rPr>
        <w:t xml:space="preserve"> </w:t>
      </w:r>
      <w:r>
        <w:rPr>
          <w:rFonts w:eastAsia="宋体"/>
          <w:bCs/>
          <w:shd w:val="clear" w:color="auto" w:fill="FFFFFF"/>
          <w:lang w:val="en-US" w:eastAsia="zh-CN"/>
        </w:rPr>
        <w:t xml:space="preserve">slot corresponding </w:t>
      </w:r>
      <w:r>
        <w:rPr>
          <w:rFonts w:eastAsia="宋体" w:hint="eastAsia"/>
          <w:bCs/>
          <w:shd w:val="clear" w:color="auto" w:fill="FFFFFF"/>
          <w:lang w:val="en-US" w:eastAsia="zh-CN"/>
        </w:rPr>
        <w:t xml:space="preserve">to </w:t>
      </w:r>
      <w:r>
        <w:rPr>
          <w:rFonts w:eastAsia="宋体"/>
          <w:bCs/>
          <w:shd w:val="clear" w:color="auto" w:fill="FFFFFF"/>
          <w:lang w:val="en-US" w:eastAsia="zh-CN"/>
        </w:rPr>
        <w:t xml:space="preserve">the k1 set </w:t>
      </w:r>
      <w:r>
        <w:rPr>
          <w:rFonts w:eastAsia="宋体" w:hint="eastAsia"/>
          <w:bCs/>
          <w:shd w:val="clear" w:color="auto" w:fill="FFFFFF"/>
          <w:lang w:val="en-US" w:eastAsia="zh-CN"/>
        </w:rPr>
        <w:t>of</w:t>
      </w:r>
      <w:r>
        <w:rPr>
          <w:rFonts w:eastAsia="宋体"/>
          <w:bCs/>
          <w:shd w:val="clear" w:color="auto" w:fill="FFFFFF"/>
          <w:lang w:val="en-US" w:eastAsia="zh-CN"/>
        </w:rPr>
        <w:t xml:space="preserve"> PCell</w:t>
      </w:r>
      <w:r>
        <w:rPr>
          <w:bCs/>
          <w:shd w:val="clear" w:color="auto" w:fill="FFFFFF"/>
          <w:lang w:val="en-US" w:eastAsia="ko-KR"/>
        </w:rPr>
        <w:t xml:space="preserve"> / SPCell / PUCCH SCell</w:t>
      </w:r>
      <w:r>
        <w:rPr>
          <w:rFonts w:eastAsia="宋体" w:hint="eastAsia"/>
          <w:bCs/>
          <w:shd w:val="clear" w:color="auto" w:fill="FFFFFF"/>
          <w:lang w:val="en-US" w:eastAsia="zh-CN"/>
        </w:rPr>
        <w:t xml:space="preserve"> </w:t>
      </w:r>
      <w:r>
        <w:rPr>
          <w:rFonts w:eastAsia="宋体"/>
          <w:bCs/>
          <w:shd w:val="clear" w:color="auto" w:fill="FFFFFF"/>
          <w:lang w:val="en-US" w:eastAsia="zh-CN"/>
        </w:rPr>
        <w:t>are in the same cell and have equal length.</w:t>
      </w:r>
      <w:r>
        <w:rPr>
          <w:rFonts w:eastAsia="宋体" w:hint="eastAsia"/>
          <w:bCs/>
          <w:shd w:val="clear" w:color="auto" w:fill="FFFFFF"/>
          <w:lang w:val="en-US" w:eastAsia="zh-CN"/>
        </w:rPr>
        <w:t xml:space="preserve"> Note: </w:t>
      </w:r>
      <w:r>
        <w:rPr>
          <w:rFonts w:eastAsia="宋体" w:hint="eastAsia"/>
          <w:bCs/>
          <w:shd w:val="clear" w:color="auto" w:fill="FFFFFF"/>
          <w:lang w:val="en-US" w:eastAsia="zh-CN"/>
        </w:rPr>
        <w:t>i</w:t>
      </w:r>
      <w:r>
        <w:rPr>
          <w:rFonts w:eastAsia="宋体" w:hint="eastAsia"/>
          <w:bCs/>
          <w:shd w:val="clear" w:color="auto" w:fill="FFFFFF"/>
          <w:lang w:val="en-US" w:eastAsia="zh-CN"/>
        </w:rPr>
        <w:t xml:space="preserve">n above case, the nominal slot </w:t>
      </w:r>
      <m:oMath>
        <m:sSub>
          <m:sSubPr>
            <m:ctrlPr>
              <w:rPr>
                <w:rFonts w:ascii="Cambria Math" w:eastAsia="宋体" w:hAnsi="Cambria Math"/>
                <w:bCs/>
                <w:i/>
                <w:iCs/>
                <w:shd w:val="clear" w:color="auto" w:fill="FFFFFF"/>
                <w:lang w:val="en-US" w:eastAsia="zh-CN"/>
              </w:rPr>
            </m:ctrlPr>
          </m:sSubPr>
          <m:e>
            <m:r>
              <w:rPr>
                <w:rFonts w:ascii="Cambria Math" w:eastAsia="宋体" w:hAnsi="Cambria Math"/>
                <w:shd w:val="clear" w:color="auto" w:fill="FFFFFF"/>
                <w:lang w:val="en-US" w:eastAsia="zh-CN"/>
              </w:rPr>
              <m:t>n</m:t>
            </m:r>
          </m:e>
          <m:sub>
            <m:r>
              <w:rPr>
                <w:rFonts w:ascii="Cambria Math" w:eastAsia="宋体" w:hAnsi="Cambria Math"/>
                <w:shd w:val="clear" w:color="auto" w:fill="FFFFFF"/>
                <w:lang w:val="en-US" w:eastAsia="zh-CN"/>
              </w:rPr>
              <m:t>U</m:t>
            </m:r>
          </m:sub>
        </m:sSub>
        <m:r>
          <w:rPr>
            <w:rFonts w:ascii="Cambria Math" w:eastAsia="宋体" w:hAnsi="Cambria Math"/>
            <w:shd w:val="clear" w:color="auto" w:fill="FFFFFF"/>
            <w:lang w:val="en-US" w:eastAsia="zh-CN"/>
          </w:rPr>
          <m:t xml:space="preserve"> </m:t>
        </m:r>
      </m:oMath>
      <w:r>
        <w:rPr>
          <w:rFonts w:eastAsia="宋体" w:hint="eastAsia"/>
          <w:bCs/>
          <w:shd w:val="clear" w:color="auto" w:fill="FFFFFF"/>
          <w:lang w:val="en-US" w:eastAsia="zh-CN"/>
        </w:rPr>
        <w:t xml:space="preserve">is only used to generate a </w:t>
      </w:r>
      <w:r>
        <w:rPr>
          <w:rFonts w:eastAsia="宋体" w:hint="eastAsia"/>
          <w:bCs/>
          <w:shd w:val="clear" w:color="auto" w:fill="FFFFFF"/>
          <w:lang w:val="en-US" w:eastAsia="zh-CN"/>
        </w:rPr>
        <w:t xml:space="preserve">Type-1 HARQ-ACK codebook, and the actual slot </w:t>
      </w:r>
      <m:oMath>
        <m:sSub>
          <m:sSubPr>
            <m:ctrlPr>
              <w:rPr>
                <w:rFonts w:ascii="Cambria Math" w:eastAsia="宋体" w:hAnsi="Cambria Math"/>
                <w:bCs/>
                <w:i/>
                <w:iCs/>
                <w:shd w:val="clear" w:color="auto" w:fill="FFFFFF"/>
                <w:lang w:val="en-US" w:eastAsia="zh-CN"/>
              </w:rPr>
            </m:ctrlPr>
          </m:sSubPr>
          <m:e>
            <m:r>
              <w:rPr>
                <w:rFonts w:ascii="Cambria Math" w:eastAsia="宋体" w:hAnsi="Cambria Math"/>
                <w:shd w:val="clear" w:color="auto" w:fill="FFFFFF"/>
                <w:lang w:val="en-US" w:eastAsia="zh-CN"/>
              </w:rPr>
              <m:t>n</m:t>
            </m:r>
          </m:e>
          <m:sub>
            <m:r>
              <w:rPr>
                <w:rFonts w:ascii="Cambria Math" w:eastAsia="宋体" w:hAnsi="Cambria Math"/>
                <w:shd w:val="clear" w:color="auto" w:fill="FFFFFF"/>
                <w:lang w:val="en-US" w:eastAsia="zh-CN"/>
              </w:rPr>
              <m:t>U</m:t>
            </m:r>
          </m:sub>
        </m:sSub>
        <m:r>
          <w:rPr>
            <w:rFonts w:ascii="Cambria Math" w:eastAsia="宋体" w:hAnsi="Cambria Math"/>
            <w:shd w:val="clear" w:color="auto" w:fill="FFFFFF"/>
            <w:lang w:val="en-US" w:eastAsia="zh-CN"/>
          </w:rPr>
          <m:t xml:space="preserve"> </m:t>
        </m:r>
      </m:oMath>
      <w:r>
        <w:rPr>
          <w:rFonts w:eastAsia="宋体" w:hint="eastAsia"/>
          <w:bCs/>
          <w:shd w:val="clear" w:color="auto" w:fill="FFFFFF"/>
          <w:lang w:val="en-US" w:eastAsia="zh-CN"/>
        </w:rPr>
        <w:t>is still used to transmit the Type-1 HARQ-ACK codebook.</w:t>
      </w:r>
    </w:p>
    <w:p w:rsidR="003B39EA" w:rsidRDefault="00EA57E7">
      <w:pPr>
        <w:numPr>
          <w:ilvl w:val="255"/>
          <w:numId w:val="0"/>
        </w:numPr>
        <w:overflowPunct/>
        <w:autoSpaceDE/>
        <w:autoSpaceDN/>
        <w:adjustRightInd/>
        <w:snapToGrid w:val="0"/>
        <w:spacing w:afterLines="50"/>
        <w:textAlignment w:val="auto"/>
        <w:rPr>
          <w:rFonts w:eastAsia="宋体"/>
          <w:bCs/>
          <w:shd w:val="clear" w:color="auto" w:fill="FFFFFF"/>
          <w:lang w:val="en-US" w:eastAsia="zh-CN"/>
        </w:rPr>
      </w:pPr>
      <w:r>
        <w:rPr>
          <w:rFonts w:eastAsia="宋体"/>
          <w:bCs/>
          <w:shd w:val="clear" w:color="auto" w:fill="FFFFFF"/>
          <w:lang w:val="en-US" w:eastAsia="zh-CN"/>
        </w:rPr>
        <w:t xml:space="preserve">The following proposal </w:t>
      </w:r>
      <w:r>
        <w:rPr>
          <w:rFonts w:eastAsia="宋体" w:hint="eastAsia"/>
          <w:bCs/>
          <w:shd w:val="clear" w:color="auto" w:fill="FFFFFF"/>
          <w:lang w:val="en-US" w:eastAsia="zh-CN"/>
        </w:rPr>
        <w:t>is</w:t>
      </w:r>
      <w:r>
        <w:rPr>
          <w:rFonts w:eastAsia="宋体"/>
          <w:bCs/>
          <w:shd w:val="clear" w:color="auto" w:fill="FFFFFF"/>
          <w:lang w:val="en-US" w:eastAsia="zh-CN"/>
        </w:rPr>
        <w:t xml:space="preserve"> proposed.</w:t>
      </w:r>
    </w:p>
    <w:p w:rsidR="003B39EA" w:rsidRDefault="00EA57E7">
      <w:pPr>
        <w:spacing w:afterLines="50"/>
        <w:rPr>
          <w:rFonts w:eastAsia="宋体"/>
          <w:i/>
          <w:iCs/>
          <w:lang w:val="en-US" w:eastAsia="zh-CN"/>
        </w:rPr>
      </w:pPr>
      <w:r>
        <w:rPr>
          <w:rFonts w:eastAsia="宋体"/>
          <w:b/>
          <w:bCs/>
          <w:i/>
          <w:iCs/>
          <w:lang w:val="en-US" w:eastAsia="zh-CN"/>
        </w:rPr>
        <w:t xml:space="preserve">Proposal 5: </w:t>
      </w:r>
      <w:r>
        <w:rPr>
          <w:rFonts w:eastAsia="宋体"/>
          <w:i/>
          <w:iCs/>
          <w:lang w:val="en-US" w:eastAsia="zh-CN"/>
        </w:rPr>
        <w:t xml:space="preserve">In the case where both semi-static PUCCH cell switching and Type-1 HARQ-ACK codebook are configured, if a Type-1 HARQ-ACK codebook is to be generated and transmitted in slot </w:t>
      </w:r>
      <m:oMath>
        <m:sSub>
          <m:sSubPr>
            <m:ctrlPr>
              <w:rPr>
                <w:rFonts w:ascii="Cambria Math" w:eastAsia="宋体" w:hAnsi="Cambria Math"/>
                <w:i/>
                <w:iCs/>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U</m:t>
            </m:r>
          </m:sub>
        </m:sSub>
      </m:oMath>
      <w:r>
        <w:rPr>
          <w:rFonts w:eastAsia="宋体"/>
          <w:i/>
          <w:iCs/>
          <w:lang w:val="en-US" w:eastAsia="zh-CN"/>
        </w:rPr>
        <w:t xml:space="preserve"> of PUCCH sSCell</w:t>
      </w:r>
      <w:r>
        <w:rPr>
          <w:rFonts w:eastAsia="宋体" w:hint="eastAsia"/>
          <w:i/>
          <w:iCs/>
          <w:lang w:val="en-US" w:eastAsia="zh-CN"/>
        </w:rPr>
        <w:t xml:space="preserve">, </w:t>
      </w:r>
      <w:r>
        <w:rPr>
          <w:i/>
          <w:iCs/>
          <w:lang w:val="en-US" w:eastAsia="zh-CN"/>
        </w:rPr>
        <w:t>then t</w:t>
      </w:r>
      <w:r>
        <w:rPr>
          <w:rFonts w:eastAsia="宋体"/>
          <w:i/>
          <w:iCs/>
          <w:lang w:val="en-US" w:eastAsia="zh-CN"/>
        </w:rPr>
        <w:t xml:space="preserve">he nominal slot </w:t>
      </w:r>
      <m:oMath>
        <m:sSub>
          <m:sSubPr>
            <m:ctrlPr>
              <w:rPr>
                <w:rFonts w:ascii="Cambria Math" w:eastAsia="宋体" w:hAnsi="Cambria Math"/>
                <w:i/>
                <w:iCs/>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U</m:t>
            </m:r>
          </m:sub>
        </m:sSub>
      </m:oMath>
      <w:r>
        <w:rPr>
          <w:rFonts w:eastAsia="宋体"/>
          <w:i/>
          <w:iCs/>
          <w:lang w:val="en-US" w:eastAsia="zh-CN"/>
        </w:rPr>
        <w:t xml:space="preserve"> should replace slot </w:t>
      </w:r>
      <m:oMath>
        <m:sSub>
          <m:sSubPr>
            <m:ctrlPr>
              <w:rPr>
                <w:rFonts w:ascii="Cambria Math" w:eastAsia="宋体" w:hAnsi="Cambria Math"/>
                <w:i/>
                <w:iCs/>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U</m:t>
            </m:r>
          </m:sub>
        </m:sSub>
      </m:oMath>
      <w:r>
        <w:rPr>
          <w:rFonts w:eastAsia="宋体"/>
          <w:i/>
          <w:iCs/>
          <w:lang w:val="en-US" w:eastAsia="zh-CN"/>
        </w:rPr>
        <w:t xml:space="preserve"> in order</w:t>
      </w:r>
      <w:r>
        <w:rPr>
          <w:rFonts w:eastAsia="宋体"/>
          <w:i/>
          <w:iCs/>
          <w:lang w:val="en-US" w:eastAsia="zh-CN"/>
        </w:rPr>
        <w:t xml:space="preserve"> to correctly construct the Type-1 HARQ-ACK codebook.</w:t>
      </w:r>
    </w:p>
    <w:p w:rsidR="003B39EA" w:rsidRDefault="00EA57E7">
      <w:pPr>
        <w:numPr>
          <w:ilvl w:val="0"/>
          <w:numId w:val="10"/>
        </w:numPr>
        <w:rPr>
          <w:rFonts w:eastAsia="宋体"/>
          <w:i/>
          <w:iCs/>
          <w:lang w:val="en-US" w:eastAsia="zh-CN"/>
        </w:rPr>
      </w:pPr>
      <w:r>
        <w:rPr>
          <w:rFonts w:eastAsia="宋体"/>
          <w:bCs/>
          <w:i/>
          <w:iCs/>
          <w:shd w:val="clear" w:color="auto" w:fill="FFFFFF"/>
          <w:lang w:val="en-US" w:eastAsia="zh-CN"/>
        </w:rPr>
        <w:t xml:space="preserve">The nominal slot </w:t>
      </w:r>
      <m:oMath>
        <m:sSub>
          <m:sSubPr>
            <m:ctrlPr>
              <w:rPr>
                <w:rFonts w:ascii="Cambria Math" w:eastAsia="宋体" w:hAnsi="Cambria Math"/>
                <w:bCs/>
                <w:i/>
                <w:iCs/>
                <w:shd w:val="clear" w:color="auto" w:fill="FFFFFF"/>
                <w:lang w:val="en-US" w:eastAsia="zh-CN"/>
              </w:rPr>
            </m:ctrlPr>
          </m:sSubPr>
          <m:e>
            <m:r>
              <w:rPr>
                <w:rFonts w:ascii="Cambria Math" w:eastAsia="宋体" w:hAnsi="Cambria Math"/>
                <w:shd w:val="clear" w:color="auto" w:fill="FFFFFF"/>
                <w:lang w:val="en-US" w:eastAsia="zh-CN"/>
              </w:rPr>
              <m:t>n</m:t>
            </m:r>
          </m:e>
          <m:sub>
            <m:r>
              <w:rPr>
                <w:rFonts w:ascii="Cambria Math" w:eastAsia="宋体" w:hAnsi="Cambria Math"/>
                <w:shd w:val="clear" w:color="auto" w:fill="FFFFFF"/>
                <w:lang w:val="en-US" w:eastAsia="zh-CN"/>
              </w:rPr>
              <m:t>U</m:t>
            </m:r>
          </m:sub>
        </m:sSub>
      </m:oMath>
      <w:r>
        <w:rPr>
          <w:rFonts w:eastAsia="宋体"/>
          <w:bCs/>
          <w:i/>
          <w:iCs/>
          <w:shd w:val="clear" w:color="auto" w:fill="FFFFFF"/>
          <w:lang w:val="en-US" w:eastAsia="zh-CN"/>
        </w:rPr>
        <w:t xml:space="preserve"> is the slot of the PCell</w:t>
      </w:r>
      <w:r>
        <w:rPr>
          <w:bCs/>
          <w:i/>
          <w:iCs/>
          <w:shd w:val="clear" w:color="auto" w:fill="FFFFFF"/>
          <w:lang w:val="en-US" w:eastAsia="ko-KR"/>
        </w:rPr>
        <w:t xml:space="preserve"> / SPCell / PUCCH SCell</w:t>
      </w:r>
      <w:r>
        <w:rPr>
          <w:rFonts w:eastAsia="宋体"/>
          <w:bCs/>
          <w:i/>
          <w:iCs/>
          <w:shd w:val="clear" w:color="auto" w:fill="FFFFFF"/>
          <w:lang w:val="en-US" w:eastAsia="zh-CN"/>
        </w:rPr>
        <w:t xml:space="preserve"> that ov</w:t>
      </w:r>
      <w:r>
        <w:rPr>
          <w:rFonts w:eastAsia="宋体"/>
          <w:bCs/>
          <w:shd w:val="clear" w:color="auto" w:fill="FFFFFF"/>
          <w:lang w:val="en-US" w:eastAsia="zh-CN"/>
        </w:rPr>
        <w:t>e</w:t>
      </w:r>
      <w:r>
        <w:rPr>
          <w:rFonts w:eastAsia="宋体"/>
          <w:bCs/>
          <w:i/>
          <w:iCs/>
          <w:shd w:val="clear" w:color="auto" w:fill="FFFFFF"/>
          <w:lang w:val="en-US" w:eastAsia="zh-CN"/>
        </w:rPr>
        <w:t xml:space="preserve">rlaps with slot </w:t>
      </w:r>
      <m:oMath>
        <m:sSub>
          <m:sSubPr>
            <m:ctrlPr>
              <w:rPr>
                <w:rFonts w:ascii="Cambria Math" w:eastAsia="宋体" w:hAnsi="Cambria Math"/>
                <w:bCs/>
                <w:i/>
                <w:iCs/>
                <w:shd w:val="clear" w:color="auto" w:fill="FFFFFF"/>
                <w:lang w:val="en-US" w:eastAsia="zh-CN"/>
              </w:rPr>
            </m:ctrlPr>
          </m:sSubPr>
          <m:e>
            <m:r>
              <w:rPr>
                <w:rFonts w:ascii="Cambria Math" w:eastAsia="宋体" w:hAnsi="Cambria Math"/>
                <w:shd w:val="clear" w:color="auto" w:fill="FFFFFF"/>
                <w:lang w:val="en-US" w:eastAsia="zh-CN"/>
              </w:rPr>
              <m:t>n</m:t>
            </m:r>
          </m:e>
          <m:sub>
            <m:r>
              <w:rPr>
                <w:rFonts w:ascii="Cambria Math" w:eastAsia="宋体" w:hAnsi="Cambria Math"/>
                <w:shd w:val="clear" w:color="auto" w:fill="FFFFFF"/>
                <w:lang w:val="en-US" w:eastAsia="zh-CN"/>
              </w:rPr>
              <m:t>U</m:t>
            </m:r>
          </m:sub>
        </m:sSub>
      </m:oMath>
      <w:r>
        <w:rPr>
          <w:rFonts w:eastAsia="宋体"/>
          <w:bCs/>
          <w:i/>
          <w:iCs/>
          <w:shd w:val="clear" w:color="auto" w:fill="FFFFFF"/>
          <w:lang w:val="en-US" w:eastAsia="zh-CN"/>
        </w:rPr>
        <w:t xml:space="preserve"> in the time domain.</w:t>
      </w:r>
    </w:p>
    <w:p w:rsidR="003B39EA" w:rsidRDefault="00EA57E7">
      <w:pPr>
        <w:numPr>
          <w:ilvl w:val="255"/>
          <w:numId w:val="0"/>
        </w:numPr>
        <w:adjustRightInd/>
        <w:snapToGrid w:val="0"/>
        <w:spacing w:afterLines="50"/>
        <w:rPr>
          <w:rFonts w:eastAsia="宋体"/>
          <w:b/>
          <w:bCs/>
          <w:lang w:val="en-US" w:eastAsia="zh-CN"/>
        </w:rPr>
      </w:pPr>
      <w:r>
        <w:rPr>
          <w:rFonts w:eastAsia="宋体" w:hint="eastAsia"/>
          <w:b/>
          <w:bCs/>
          <w:lang w:val="en-US" w:eastAsia="zh-CN"/>
        </w:rPr>
        <w:t>Potential proposed TP</w:t>
      </w:r>
    </w:p>
    <w:p w:rsidR="003B39EA" w:rsidRDefault="00EA57E7">
      <w:pPr>
        <w:adjustRightInd/>
        <w:snapToGrid w:val="0"/>
        <w:spacing w:afterLines="50"/>
        <w:rPr>
          <w:rFonts w:eastAsia="宋体"/>
          <w:lang w:val="en-US" w:eastAsia="zh-CN"/>
        </w:rPr>
      </w:pPr>
      <w:r>
        <w:rPr>
          <w:rFonts w:eastAsia="宋体" w:hint="eastAsia"/>
          <w:lang w:val="en-US" w:eastAsia="zh-CN"/>
        </w:rPr>
        <w:t xml:space="preserve">To clarify the impact of the above proposal on the current </w:t>
      </w:r>
      <w:r>
        <w:rPr>
          <w:rFonts w:eastAsia="宋体" w:hint="eastAsia"/>
          <w:lang w:val="en-US" w:eastAsia="zh-CN"/>
        </w:rPr>
        <w:t>specification, a potential TP is proposed as follows.</w:t>
      </w:r>
    </w:p>
    <w:tbl>
      <w:tblPr>
        <w:tblStyle w:val="af2"/>
        <w:tblW w:w="0" w:type="auto"/>
        <w:tblLook w:val="04A0" w:firstRow="1" w:lastRow="0" w:firstColumn="1" w:lastColumn="0" w:noHBand="0" w:noVBand="1"/>
      </w:tblPr>
      <w:tblGrid>
        <w:gridCol w:w="9345"/>
      </w:tblGrid>
      <w:tr w:rsidR="003B39EA">
        <w:tc>
          <w:tcPr>
            <w:tcW w:w="9571" w:type="dxa"/>
          </w:tcPr>
          <w:p w:rsidR="003B39EA" w:rsidRDefault="00EA57E7">
            <w:pPr>
              <w:rPr>
                <w:rFonts w:eastAsia="宋体"/>
                <w:b/>
                <w:bCs/>
                <w:sz w:val="21"/>
                <w:szCs w:val="21"/>
                <w:lang w:val="en-US" w:eastAsia="zh-CN"/>
              </w:rPr>
            </w:pPr>
            <w:r>
              <w:rPr>
                <w:rFonts w:eastAsia="宋体" w:hint="eastAsia"/>
                <w:b/>
                <w:bCs/>
                <w:sz w:val="21"/>
                <w:szCs w:val="21"/>
                <w:lang w:val="en-US" w:eastAsia="zh-CN"/>
              </w:rPr>
              <w:t>TS38.213h10</w:t>
            </w:r>
          </w:p>
          <w:p w:rsidR="003B39EA" w:rsidRDefault="00EA57E7">
            <w:pPr>
              <w:rPr>
                <w:b/>
                <w:bCs/>
                <w:sz w:val="21"/>
                <w:szCs w:val="21"/>
              </w:rPr>
            </w:pPr>
            <w:r>
              <w:rPr>
                <w:b/>
                <w:bCs/>
                <w:sz w:val="21"/>
                <w:szCs w:val="21"/>
              </w:rPr>
              <w:t>9</w:t>
            </w:r>
            <w:r>
              <w:rPr>
                <w:rFonts w:hint="eastAsia"/>
                <w:b/>
                <w:bCs/>
                <w:sz w:val="21"/>
                <w:szCs w:val="21"/>
              </w:rPr>
              <w:t>.</w:t>
            </w:r>
            <w:r>
              <w:rPr>
                <w:b/>
                <w:bCs/>
                <w:sz w:val="21"/>
                <w:szCs w:val="21"/>
              </w:rPr>
              <w:t>1.2.1</w:t>
            </w:r>
            <w:r>
              <w:rPr>
                <w:rFonts w:hint="eastAsia"/>
                <w:b/>
                <w:bCs/>
                <w:sz w:val="21"/>
                <w:szCs w:val="21"/>
              </w:rPr>
              <w:tab/>
            </w:r>
            <w:r>
              <w:rPr>
                <w:b/>
                <w:bCs/>
                <w:sz w:val="21"/>
                <w:szCs w:val="21"/>
              </w:rPr>
              <w:t>Type-1 HARQ-ACK codebook in physical uplink control channel</w:t>
            </w:r>
          </w:p>
          <w:p w:rsidR="003B39EA" w:rsidRDefault="00EA57E7">
            <w:pPr>
              <w:rPr>
                <w:rFonts w:cs="Arial"/>
                <w:lang w:eastAsia="zh-CN"/>
              </w:rPr>
            </w:pPr>
            <w:r>
              <w:rPr>
                <w:lang w:val="en-US" w:eastAsia="zh-CN"/>
              </w:rPr>
              <w:t xml:space="preserve">For a serving cell </w:t>
            </w:r>
            <m:oMath>
              <m:r>
                <w:rPr>
                  <w:rFonts w:ascii="Cambria Math" w:hAnsi="Cambria Math"/>
                </w:rPr>
                <m:t>c</m:t>
              </m:r>
            </m:oMath>
            <w:r>
              <w:rPr>
                <w:lang w:val="en-US" w:eastAsia="zh-CN"/>
              </w:rPr>
              <w:t xml:space="preserve">, an active DL BWP, and an active UL BWP, as described in clause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rPr>
                    <m:t>,</m:t>
                  </m:r>
                  <m:r>
                    <w:rPr>
                      <w:rFonts w:ascii="Cambria Math" w:hAnsi="Cambria Math"/>
                    </w:rPr>
                    <m:t>c</m:t>
                  </m:r>
                </m:sub>
              </m:sSub>
            </m:oMath>
            <w:r>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Pr>
                <w:rFonts w:cs="Arial"/>
                <w:lang w:eastAsia="zh-CN"/>
              </w:rPr>
              <w:t>.</w:t>
            </w:r>
            <w:r>
              <w:rPr>
                <w:rFonts w:cs="Arial" w:hint="eastAsia"/>
                <w:lang w:val="en-US" w:eastAsia="zh-CN"/>
              </w:rPr>
              <w:t xml:space="preserve"> </w:t>
            </w:r>
            <w:r>
              <w:rPr>
                <w:rFonts w:cs="Arial" w:hint="eastAsia"/>
                <w:color w:val="FF0000"/>
                <w:u w:val="single"/>
                <w:lang w:val="en-US" w:eastAsia="zh-CN"/>
              </w:rPr>
              <w:t xml:space="preserve">If the UE is provided a periodic cell switching pattern for PUCCH transmissions by </w:t>
            </w:r>
            <w:r>
              <w:rPr>
                <w:rFonts w:cs="Arial" w:hint="eastAsia"/>
                <w:i/>
                <w:iCs/>
                <w:color w:val="FF0000"/>
                <w:u w:val="single"/>
                <w:lang w:val="en-US" w:eastAsia="zh-CN"/>
              </w:rPr>
              <w:t>pucch-sSCellPattern</w:t>
            </w:r>
            <w:r>
              <w:rPr>
                <w:rFonts w:cs="Arial" w:hint="eastAsia"/>
                <w:color w:val="FF0000"/>
                <w:u w:val="single"/>
                <w:lang w:val="en-US" w:eastAsia="zh-CN"/>
              </w:rPr>
              <w:t xml:space="preserve"> and if slot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U</m:t>
                  </m:r>
                </m:sub>
              </m:sSub>
            </m:oMath>
            <w:r>
              <w:rPr>
                <w:rFonts w:hAnsi="Cambria Math" w:hint="eastAsia"/>
                <w:color w:val="FF0000"/>
                <w:u w:val="single"/>
                <w:lang w:val="en-US" w:eastAsia="zh-CN"/>
              </w:rPr>
              <w:t xml:space="preserve"> </w:t>
            </w:r>
            <w:r>
              <w:rPr>
                <w:rFonts w:cs="Arial" w:hint="eastAsia"/>
                <w:color w:val="FF0000"/>
                <w:u w:val="single"/>
                <w:lang w:val="en-US" w:eastAsia="zh-CN"/>
              </w:rPr>
              <w:t>is</w:t>
            </w:r>
            <w:r>
              <w:rPr>
                <w:rFonts w:cs="Arial" w:hint="eastAsia"/>
                <w:color w:val="FF0000"/>
                <w:u w:val="single"/>
                <w:lang w:val="en-US" w:eastAsia="zh-CN"/>
              </w:rPr>
              <w:t xml:space="preserve"> in the PUCCH sSCell, then a slot in the PCell that overlaps with slot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U</m:t>
                  </m:r>
                </m:sub>
              </m:sSub>
            </m:oMath>
            <w:r>
              <w:rPr>
                <w:rFonts w:hAnsi="Cambria Math" w:hint="eastAsia"/>
                <w:color w:val="FF0000"/>
                <w:u w:val="single"/>
                <w:lang w:val="en-US" w:eastAsia="zh-CN"/>
              </w:rPr>
              <w:t xml:space="preserve"> </w:t>
            </w:r>
            <w:r>
              <w:rPr>
                <w:rFonts w:cs="Arial" w:hint="eastAsia"/>
                <w:color w:val="FF0000"/>
                <w:u w:val="single"/>
                <w:lang w:val="en-US" w:eastAsia="zh-CN"/>
              </w:rPr>
              <w:t xml:space="preserve">shall be </w:t>
            </w:r>
            <w:r>
              <w:rPr>
                <w:rFonts w:cs="Arial"/>
                <w:color w:val="FF0000"/>
                <w:u w:val="single"/>
                <w:lang w:val="en-US" w:eastAsia="zh-CN"/>
              </w:rPr>
              <w:t>the</w:t>
            </w:r>
            <w:r>
              <w:rPr>
                <w:rFonts w:cs="Arial" w:hint="eastAsia"/>
                <w:color w:val="FF0000"/>
                <w:u w:val="single"/>
                <w:lang w:val="en-US" w:eastAsia="zh-CN"/>
              </w:rPr>
              <w:t xml:space="preserve"> slot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U</m:t>
                  </m:r>
                </m:sub>
              </m:sSub>
            </m:oMath>
            <w:r>
              <w:rPr>
                <w:rFonts w:hAnsi="Cambria Math" w:hint="eastAsia"/>
                <w:color w:val="FF0000"/>
                <w:u w:val="single"/>
                <w:lang w:val="en-US" w:eastAsia="zh-CN"/>
              </w:rPr>
              <w:t xml:space="preserve"> </w:t>
            </w:r>
            <w:r>
              <w:rPr>
                <w:rFonts w:cs="Arial" w:hint="eastAsia"/>
                <w:color w:val="FF0000"/>
                <w:u w:val="single"/>
                <w:lang w:val="en-US" w:eastAsia="zh-CN"/>
              </w:rPr>
              <w:t xml:space="preserve">for generating the Type-1 </w:t>
            </w:r>
            <w:r>
              <w:rPr>
                <w:rFonts w:cs="Arial"/>
                <w:color w:val="FF0000"/>
                <w:u w:val="single"/>
                <w:lang w:eastAsia="zh-CN"/>
              </w:rPr>
              <w:t>HARQ-ACK</w:t>
            </w:r>
            <w:r>
              <w:rPr>
                <w:rFonts w:cs="Arial" w:hint="eastAsia"/>
                <w:color w:val="FF0000"/>
                <w:u w:val="single"/>
                <w:lang w:val="en-US" w:eastAsia="zh-CN"/>
              </w:rPr>
              <w:t xml:space="preserve"> codebook.</w:t>
            </w:r>
            <w:r>
              <w:rPr>
                <w:rFonts w:cs="Arial"/>
                <w:lang w:eastAsia="zh-CN"/>
              </w:rPr>
              <w:t xml:space="preserve"> If </w:t>
            </w:r>
            <w:r>
              <w:rPr>
                <w:lang w:val="en-US" w:eastAsia="zh-CN"/>
              </w:rPr>
              <w:t xml:space="preserve">serving cell </w:t>
            </w:r>
            <m:oMath>
              <m:r>
                <w:rPr>
                  <w:rFonts w:ascii="Cambria Math" w:hAnsi="Cambria Math"/>
                </w:rPr>
                <m:t>c</m:t>
              </m:r>
            </m:oMath>
            <w:r>
              <w:rPr>
                <w:lang w:val="en-US" w:eastAsia="zh-CN"/>
              </w:rPr>
              <w:t xml:space="preserve"> is deactivated, the UE uses as the active DL BWP </w:t>
            </w:r>
            <w:r>
              <w:t xml:space="preserve">for determining the </w:t>
            </w:r>
            <w:r>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rPr>
                    <m:t>,</m:t>
                  </m:r>
                  <m:r>
                    <w:rPr>
                      <w:rFonts w:ascii="Cambria Math" w:hAnsi="Cambria Math"/>
                    </w:rPr>
                    <m:t>c</m:t>
                  </m:r>
                </m:sub>
              </m:sSub>
            </m:oMath>
            <w:r>
              <w:rPr>
                <w:rFonts w:cs="Arial"/>
                <w:lang w:eastAsia="zh-CN"/>
              </w:rPr>
              <w:t xml:space="preserve"> occasions for candidate PDSCH receptions</w:t>
            </w:r>
            <w:r>
              <w:rPr>
                <w:lang w:val="en-US" w:eastAsia="zh-CN"/>
              </w:rPr>
              <w:t xml:space="preserve"> a DL BWP provided by </w:t>
            </w:r>
            <w:r>
              <w:rPr>
                <w:i/>
                <w:iCs/>
              </w:rPr>
              <w:t>firstActiveDownlinkBWP</w:t>
            </w:r>
            <w:r>
              <w:rPr>
                <w:i/>
              </w:rPr>
              <w:t>-Id</w:t>
            </w:r>
            <w:r>
              <w:rPr>
                <w:rFonts w:cs="Arial"/>
                <w:lang w:eastAsia="zh-CN"/>
              </w:rPr>
              <w:t>. The determination is based:</w:t>
            </w:r>
          </w:p>
          <w:p w:rsidR="003B39EA" w:rsidRDefault="00EA57E7">
            <w:pPr>
              <w:pStyle w:val="B10"/>
            </w:pPr>
            <w:r>
              <w:rPr>
                <w:lang w:eastAsia="zh-CN"/>
              </w:rPr>
              <w:t>a)</w:t>
            </w:r>
            <w:r>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associated</w:t>
            </w:r>
            <w:r>
              <w:rPr>
                <w:rFonts w:hint="eastAsia"/>
                <w:lang w:eastAsia="zh-CN"/>
              </w:rPr>
              <w:t xml:space="preserve"> with the active </w:t>
            </w:r>
            <w:r>
              <w:rPr>
                <w:lang w:val="en-US" w:eastAsia="zh-CN"/>
              </w:rPr>
              <w:t>U</w:t>
            </w:r>
            <w:r>
              <w:rPr>
                <w:rFonts w:hint="eastAsia"/>
                <w:lang w:eastAsia="zh-CN"/>
              </w:rPr>
              <w:t>L BWP</w:t>
            </w:r>
            <w:r>
              <w:rPr>
                <w:lang w:eastAsia="zh-CN"/>
              </w:rPr>
              <w:t xml:space="preserve"> </w:t>
            </w:r>
            <w:r>
              <w:rPr>
                <w:lang w:val="en-US" w:eastAsia="zh-CN"/>
              </w:rPr>
              <w:t xml:space="preserve">on the primary cell or, if the PUCCH transmission is indicated by </w:t>
            </w:r>
            <w:r>
              <w:rPr>
                <w:lang w:val="en-US" w:eastAsia="zh-CN"/>
              </w:rPr>
              <w:t xml:space="preserve">a DCI format to be on the </w:t>
            </w:r>
            <w:r>
              <w:t>PUCCH-sSCell</w:t>
            </w:r>
            <w:r>
              <w:rPr>
                <w:lang w:val="en-US"/>
              </w:rPr>
              <w:t xml:space="preserve"> as described in clause 9A, </w:t>
            </w:r>
            <w:r>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associated</w:t>
            </w:r>
            <w:r>
              <w:rPr>
                <w:rFonts w:hint="eastAsia"/>
                <w:lang w:eastAsia="zh-CN"/>
              </w:rPr>
              <w:t xml:space="preserve"> with the active </w:t>
            </w:r>
            <w:r>
              <w:rPr>
                <w:lang w:val="en-US" w:eastAsia="zh-CN"/>
              </w:rPr>
              <w:t>U</w:t>
            </w:r>
            <w:r>
              <w:rPr>
                <w:rFonts w:hint="eastAsia"/>
                <w:lang w:eastAsia="zh-CN"/>
              </w:rPr>
              <w:t>L BWP</w:t>
            </w:r>
            <w:r>
              <w:rPr>
                <w:lang w:val="en-US" w:eastAsia="zh-CN"/>
              </w:rPr>
              <w:t xml:space="preserve"> on the </w:t>
            </w:r>
            <w:r>
              <w:t>PUCCH-sSCell</w:t>
            </w:r>
          </w:p>
          <w:p w:rsidR="003B39EA" w:rsidRDefault="00EA57E7">
            <w:pPr>
              <w:numPr>
                <w:ilvl w:val="255"/>
                <w:numId w:val="0"/>
              </w:numPr>
              <w:overflowPunct/>
              <w:autoSpaceDE/>
              <w:autoSpaceDN/>
              <w:adjustRightInd/>
              <w:spacing w:after="0"/>
              <w:jc w:val="left"/>
              <w:textAlignment w:val="auto"/>
              <w:rPr>
                <w:rFonts w:eastAsia="宋体"/>
                <w:b/>
                <w:bCs/>
                <w:i/>
                <w:iCs/>
                <w:lang w:val="en-US" w:eastAsia="zh-CN"/>
              </w:rPr>
            </w:pPr>
            <w:r>
              <w:rPr>
                <w:rFonts w:eastAsia="宋体" w:hint="eastAsia"/>
                <w:lang w:val="en-US" w:eastAsia="zh-CN"/>
              </w:rPr>
              <w:t>......</w:t>
            </w:r>
          </w:p>
        </w:tc>
      </w:tr>
    </w:tbl>
    <w:p w:rsidR="003B39EA" w:rsidRDefault="003B39EA">
      <w:pPr>
        <w:numPr>
          <w:ilvl w:val="255"/>
          <w:numId w:val="0"/>
        </w:numPr>
        <w:overflowPunct/>
        <w:autoSpaceDE/>
        <w:autoSpaceDN/>
        <w:adjustRightInd/>
        <w:spacing w:after="0"/>
        <w:jc w:val="left"/>
        <w:textAlignment w:val="auto"/>
        <w:rPr>
          <w:rFonts w:eastAsia="宋体"/>
          <w:b/>
          <w:bCs/>
          <w:i/>
          <w:iCs/>
          <w:lang w:val="en-US" w:eastAsia="zh-CN"/>
        </w:rPr>
      </w:pPr>
    </w:p>
    <w:p w:rsidR="003B39EA" w:rsidRDefault="00EA57E7">
      <w:pPr>
        <w:numPr>
          <w:ilvl w:val="255"/>
          <w:numId w:val="0"/>
        </w:numPr>
        <w:overflowPunct/>
        <w:autoSpaceDE/>
        <w:autoSpaceDN/>
        <w:adjustRightInd/>
        <w:spacing w:afterLines="50"/>
        <w:jc w:val="left"/>
        <w:textAlignment w:val="auto"/>
        <w:rPr>
          <w:rFonts w:eastAsia="宋体"/>
          <w:b/>
          <w:bCs/>
          <w:i/>
          <w:iCs/>
          <w:lang w:val="en-US" w:eastAsia="zh-CN"/>
        </w:rPr>
      </w:pPr>
      <w:r>
        <w:rPr>
          <w:rFonts w:eastAsia="宋体"/>
          <w:b/>
          <w:bCs/>
          <w:i/>
          <w:iCs/>
          <w:lang w:val="en-US" w:eastAsia="zh-CN"/>
        </w:rPr>
        <w:t xml:space="preserve">Proposal 6: </w:t>
      </w:r>
      <w:r>
        <w:rPr>
          <w:rFonts w:eastAsia="宋体"/>
          <w:i/>
          <w:iCs/>
          <w:lang w:val="en-US" w:eastAsia="zh-CN"/>
        </w:rPr>
        <w:t>Adopt the TP as below.</w:t>
      </w:r>
    </w:p>
    <w:tbl>
      <w:tblPr>
        <w:tblStyle w:val="af2"/>
        <w:tblW w:w="0" w:type="auto"/>
        <w:tblLook w:val="04A0" w:firstRow="1" w:lastRow="0" w:firstColumn="1" w:lastColumn="0" w:noHBand="0" w:noVBand="1"/>
      </w:tblPr>
      <w:tblGrid>
        <w:gridCol w:w="9345"/>
      </w:tblGrid>
      <w:tr w:rsidR="003B39EA">
        <w:tc>
          <w:tcPr>
            <w:tcW w:w="9571" w:type="dxa"/>
          </w:tcPr>
          <w:p w:rsidR="003B39EA" w:rsidRDefault="00EA57E7">
            <w:pPr>
              <w:rPr>
                <w:rFonts w:eastAsia="宋体"/>
                <w:b/>
                <w:bCs/>
                <w:sz w:val="21"/>
                <w:szCs w:val="21"/>
                <w:lang w:val="en-US" w:eastAsia="zh-CN"/>
              </w:rPr>
            </w:pPr>
            <w:r>
              <w:rPr>
                <w:rFonts w:eastAsia="宋体" w:hint="eastAsia"/>
                <w:b/>
                <w:bCs/>
                <w:sz w:val="21"/>
                <w:szCs w:val="21"/>
                <w:lang w:val="en-US" w:eastAsia="zh-CN"/>
              </w:rPr>
              <w:t>TS38.213h10</w:t>
            </w:r>
          </w:p>
          <w:p w:rsidR="003B39EA" w:rsidRDefault="00EA57E7">
            <w:pPr>
              <w:rPr>
                <w:b/>
                <w:bCs/>
                <w:sz w:val="21"/>
                <w:szCs w:val="21"/>
              </w:rPr>
            </w:pPr>
            <w:r>
              <w:rPr>
                <w:b/>
                <w:bCs/>
                <w:sz w:val="21"/>
                <w:szCs w:val="21"/>
              </w:rPr>
              <w:t>9</w:t>
            </w:r>
            <w:r>
              <w:rPr>
                <w:rFonts w:hint="eastAsia"/>
                <w:b/>
                <w:bCs/>
                <w:sz w:val="21"/>
                <w:szCs w:val="21"/>
              </w:rPr>
              <w:t>.</w:t>
            </w:r>
            <w:r>
              <w:rPr>
                <w:b/>
                <w:bCs/>
                <w:sz w:val="21"/>
                <w:szCs w:val="21"/>
              </w:rPr>
              <w:t>1.2.1</w:t>
            </w:r>
            <w:r>
              <w:rPr>
                <w:rFonts w:hint="eastAsia"/>
                <w:b/>
                <w:bCs/>
                <w:sz w:val="21"/>
                <w:szCs w:val="21"/>
              </w:rPr>
              <w:tab/>
            </w:r>
            <w:r>
              <w:rPr>
                <w:b/>
                <w:bCs/>
                <w:sz w:val="21"/>
                <w:szCs w:val="21"/>
              </w:rPr>
              <w:t xml:space="preserve">Type-1 HARQ-ACK codebook in physical </w:t>
            </w:r>
            <w:r>
              <w:rPr>
                <w:b/>
                <w:bCs/>
                <w:sz w:val="21"/>
                <w:szCs w:val="21"/>
              </w:rPr>
              <w:t>uplink control channel</w:t>
            </w:r>
          </w:p>
          <w:p w:rsidR="003B39EA" w:rsidRDefault="00EA57E7">
            <w:pPr>
              <w:rPr>
                <w:rFonts w:cs="Arial"/>
                <w:lang w:eastAsia="zh-CN"/>
              </w:rPr>
            </w:pPr>
            <w:r>
              <w:rPr>
                <w:lang w:val="en-US" w:eastAsia="zh-CN"/>
              </w:rPr>
              <w:t xml:space="preserve">For a serving cell </w:t>
            </w:r>
            <m:oMath>
              <m:r>
                <w:rPr>
                  <w:rFonts w:ascii="Cambria Math" w:hAnsi="Cambria Math"/>
                </w:rPr>
                <m:t>c</m:t>
              </m:r>
            </m:oMath>
            <w:r>
              <w:rPr>
                <w:lang w:val="en-US" w:eastAsia="zh-CN"/>
              </w:rPr>
              <w:t xml:space="preserve">, an active DL BWP, and an active UL BWP, as described in clause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rPr>
                    <m:t>,</m:t>
                  </m:r>
                  <m:r>
                    <w:rPr>
                      <w:rFonts w:ascii="Cambria Math" w:hAnsi="Cambria Math"/>
                    </w:rPr>
                    <m:t>c</m:t>
                  </m:r>
                </m:sub>
              </m:sSub>
            </m:oMath>
            <w:r>
              <w:rPr>
                <w:rFonts w:cs="Arial"/>
                <w:lang w:eastAsia="zh-CN"/>
              </w:rPr>
              <w:t xml:space="preserve"> occasions for candidate PDSCH receptions for which the UE can transmit corresponding HARQ-ACK information in</w:t>
            </w:r>
            <w:r>
              <w:rPr>
                <w:rFonts w:cs="Arial"/>
                <w:lang w:eastAsia="zh-CN"/>
              </w:rPr>
              <w:t xml:space="preserve">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Pr>
                <w:rFonts w:cs="Arial"/>
                <w:lang w:eastAsia="zh-CN"/>
              </w:rPr>
              <w:t>.</w:t>
            </w:r>
            <w:r>
              <w:rPr>
                <w:rFonts w:cs="Arial" w:hint="eastAsia"/>
                <w:lang w:val="en-US" w:eastAsia="zh-CN"/>
              </w:rPr>
              <w:t xml:space="preserve"> </w:t>
            </w:r>
            <w:r>
              <w:rPr>
                <w:rFonts w:cs="Arial" w:hint="eastAsia"/>
                <w:color w:val="FF0000"/>
                <w:u w:val="single"/>
                <w:lang w:val="en-US" w:eastAsia="zh-CN"/>
              </w:rPr>
              <w:t xml:space="preserve">If the UE is provided a periodic cell switching pattern for PUCCH transmissions by </w:t>
            </w:r>
            <w:r>
              <w:rPr>
                <w:rFonts w:cs="Arial" w:hint="eastAsia"/>
                <w:i/>
                <w:iCs/>
                <w:color w:val="FF0000"/>
                <w:u w:val="single"/>
                <w:lang w:val="en-US" w:eastAsia="zh-CN"/>
              </w:rPr>
              <w:t>pucch-sSCellPattern</w:t>
            </w:r>
            <w:r>
              <w:rPr>
                <w:rFonts w:cs="Arial" w:hint="eastAsia"/>
                <w:color w:val="FF0000"/>
                <w:u w:val="single"/>
                <w:lang w:val="en-US" w:eastAsia="zh-CN"/>
              </w:rPr>
              <w:t xml:space="preserve"> and if slot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U</m:t>
                  </m:r>
                </m:sub>
              </m:sSub>
            </m:oMath>
            <w:r>
              <w:rPr>
                <w:rFonts w:hAnsi="Cambria Math" w:hint="eastAsia"/>
                <w:color w:val="FF0000"/>
                <w:u w:val="single"/>
                <w:lang w:val="en-US" w:eastAsia="zh-CN"/>
              </w:rPr>
              <w:t xml:space="preserve"> </w:t>
            </w:r>
            <w:r>
              <w:rPr>
                <w:rFonts w:cs="Arial" w:hint="eastAsia"/>
                <w:color w:val="FF0000"/>
                <w:u w:val="single"/>
                <w:lang w:val="en-US" w:eastAsia="zh-CN"/>
              </w:rPr>
              <w:t xml:space="preserve">is in the PUCCH sSCell, then a slot in the PCell that overlaps with slot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U</m:t>
                  </m:r>
                </m:sub>
              </m:sSub>
            </m:oMath>
            <w:r>
              <w:rPr>
                <w:rFonts w:hAnsi="Cambria Math" w:hint="eastAsia"/>
                <w:color w:val="FF0000"/>
                <w:u w:val="single"/>
                <w:lang w:val="en-US" w:eastAsia="zh-CN"/>
              </w:rPr>
              <w:t xml:space="preserve"> </w:t>
            </w:r>
            <w:r>
              <w:rPr>
                <w:rFonts w:cs="Arial" w:hint="eastAsia"/>
                <w:color w:val="FF0000"/>
                <w:u w:val="single"/>
                <w:lang w:val="en-US" w:eastAsia="zh-CN"/>
              </w:rPr>
              <w:t xml:space="preserve">shall be </w:t>
            </w:r>
            <w:r>
              <w:rPr>
                <w:rFonts w:cs="Arial"/>
                <w:color w:val="FF0000"/>
                <w:u w:val="single"/>
                <w:lang w:val="en-US" w:eastAsia="zh-CN"/>
              </w:rPr>
              <w:t>the</w:t>
            </w:r>
            <w:r>
              <w:rPr>
                <w:rFonts w:cs="Arial" w:hint="eastAsia"/>
                <w:color w:val="FF0000"/>
                <w:u w:val="single"/>
                <w:lang w:val="en-US" w:eastAsia="zh-CN"/>
              </w:rPr>
              <w:t xml:space="preserve"> slot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U</m:t>
                  </m:r>
                </m:sub>
              </m:sSub>
            </m:oMath>
            <w:r>
              <w:rPr>
                <w:rFonts w:hAnsi="Cambria Math" w:hint="eastAsia"/>
                <w:color w:val="FF0000"/>
                <w:u w:val="single"/>
                <w:lang w:val="en-US" w:eastAsia="zh-CN"/>
              </w:rPr>
              <w:t xml:space="preserve"> </w:t>
            </w:r>
            <w:r>
              <w:rPr>
                <w:rFonts w:cs="Arial" w:hint="eastAsia"/>
                <w:color w:val="FF0000"/>
                <w:u w:val="single"/>
                <w:lang w:val="en-US" w:eastAsia="zh-CN"/>
              </w:rPr>
              <w:t xml:space="preserve">for generating the Type-1 </w:t>
            </w:r>
            <w:r>
              <w:rPr>
                <w:rFonts w:cs="Arial"/>
                <w:color w:val="FF0000"/>
                <w:u w:val="single"/>
                <w:lang w:eastAsia="zh-CN"/>
              </w:rPr>
              <w:t>HARQ-ACK</w:t>
            </w:r>
            <w:r>
              <w:rPr>
                <w:rFonts w:cs="Arial" w:hint="eastAsia"/>
                <w:color w:val="FF0000"/>
                <w:u w:val="single"/>
                <w:lang w:val="en-US" w:eastAsia="zh-CN"/>
              </w:rPr>
              <w:t xml:space="preserve"> codebook.</w:t>
            </w:r>
            <w:r>
              <w:rPr>
                <w:rFonts w:cs="Arial"/>
                <w:lang w:eastAsia="zh-CN"/>
              </w:rPr>
              <w:t xml:space="preserve"> If </w:t>
            </w:r>
            <w:r>
              <w:rPr>
                <w:lang w:val="en-US" w:eastAsia="zh-CN"/>
              </w:rPr>
              <w:t xml:space="preserve">serving cell </w:t>
            </w:r>
            <m:oMath>
              <m:r>
                <w:rPr>
                  <w:rFonts w:ascii="Cambria Math" w:hAnsi="Cambria Math"/>
                </w:rPr>
                <m:t>c</m:t>
              </m:r>
            </m:oMath>
            <w:r>
              <w:rPr>
                <w:lang w:val="en-US" w:eastAsia="zh-CN"/>
              </w:rPr>
              <w:t xml:space="preserve"> is deactivated, the UE uses as the active DL BWP </w:t>
            </w:r>
            <w:r>
              <w:t xml:space="preserve">for determining the </w:t>
            </w:r>
            <w:r>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rPr>
                    <m:t>,</m:t>
                  </m:r>
                  <m:r>
                    <w:rPr>
                      <w:rFonts w:ascii="Cambria Math" w:hAnsi="Cambria Math"/>
                    </w:rPr>
                    <m:t>c</m:t>
                  </m:r>
                </m:sub>
              </m:sSub>
            </m:oMath>
            <w:r>
              <w:rPr>
                <w:rFonts w:cs="Arial"/>
                <w:lang w:eastAsia="zh-CN"/>
              </w:rPr>
              <w:t xml:space="preserve"> occasions for candidate PDSCH receptions</w:t>
            </w:r>
            <w:r>
              <w:rPr>
                <w:lang w:val="en-US" w:eastAsia="zh-CN"/>
              </w:rPr>
              <w:t xml:space="preserve"> a DL BWP provided by </w:t>
            </w:r>
            <w:r>
              <w:rPr>
                <w:i/>
                <w:iCs/>
              </w:rPr>
              <w:t>firstActiveDownlinkBWP</w:t>
            </w:r>
            <w:r>
              <w:rPr>
                <w:i/>
              </w:rPr>
              <w:t>-Id</w:t>
            </w:r>
            <w:r>
              <w:rPr>
                <w:rFonts w:cs="Arial"/>
                <w:lang w:eastAsia="zh-CN"/>
              </w:rPr>
              <w:t>. The determination i</w:t>
            </w:r>
            <w:r>
              <w:rPr>
                <w:rFonts w:cs="Arial"/>
                <w:lang w:eastAsia="zh-CN"/>
              </w:rPr>
              <w:t>s based:</w:t>
            </w:r>
          </w:p>
          <w:p w:rsidR="003B39EA" w:rsidRDefault="00EA57E7">
            <w:pPr>
              <w:pStyle w:val="B10"/>
            </w:pPr>
            <w:r>
              <w:rPr>
                <w:lang w:eastAsia="zh-CN"/>
              </w:rPr>
              <w:lastRenderedPageBreak/>
              <w:t>a)</w:t>
            </w:r>
            <w:r>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associated</w:t>
            </w:r>
            <w:r>
              <w:rPr>
                <w:rFonts w:hint="eastAsia"/>
                <w:lang w:eastAsia="zh-CN"/>
              </w:rPr>
              <w:t xml:space="preserve"> with the active </w:t>
            </w:r>
            <w:r>
              <w:rPr>
                <w:lang w:val="en-US" w:eastAsia="zh-CN"/>
              </w:rPr>
              <w:t>U</w:t>
            </w:r>
            <w:r>
              <w:rPr>
                <w:rFonts w:hint="eastAsia"/>
                <w:lang w:eastAsia="zh-CN"/>
              </w:rPr>
              <w:t>L BWP</w:t>
            </w:r>
            <w:r>
              <w:rPr>
                <w:lang w:eastAsia="zh-CN"/>
              </w:rPr>
              <w:t xml:space="preserve"> </w:t>
            </w:r>
            <w:r>
              <w:rPr>
                <w:lang w:val="en-US" w:eastAsia="zh-CN"/>
              </w:rPr>
              <w:t xml:space="preserve">on the primary cell or, if the PUCCH transmission is indicated by a DCI format to be on the </w:t>
            </w:r>
            <w:r>
              <w:t>PUCCH-sSCell</w:t>
            </w:r>
            <w:r>
              <w:rPr>
                <w:lang w:val="en-US"/>
              </w:rPr>
              <w:t xml:space="preserve"> as described in clause 9A, </w:t>
            </w:r>
            <w:r>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associat</w:t>
            </w:r>
            <w:r>
              <w:rPr>
                <w:lang w:eastAsia="zh-CN"/>
              </w:rPr>
              <w:t>ed</w:t>
            </w:r>
            <w:r>
              <w:rPr>
                <w:rFonts w:hint="eastAsia"/>
                <w:lang w:eastAsia="zh-CN"/>
              </w:rPr>
              <w:t xml:space="preserve"> with the active </w:t>
            </w:r>
            <w:r>
              <w:rPr>
                <w:lang w:val="en-US" w:eastAsia="zh-CN"/>
              </w:rPr>
              <w:t>U</w:t>
            </w:r>
            <w:r>
              <w:rPr>
                <w:rFonts w:hint="eastAsia"/>
                <w:lang w:eastAsia="zh-CN"/>
              </w:rPr>
              <w:t>L BWP</w:t>
            </w:r>
            <w:r>
              <w:rPr>
                <w:lang w:val="en-US" w:eastAsia="zh-CN"/>
              </w:rPr>
              <w:t xml:space="preserve"> on the </w:t>
            </w:r>
            <w:r>
              <w:t>PUCCH-sSCell</w:t>
            </w:r>
          </w:p>
          <w:p w:rsidR="003B39EA" w:rsidRDefault="00EA57E7">
            <w:pPr>
              <w:numPr>
                <w:ilvl w:val="255"/>
                <w:numId w:val="0"/>
              </w:numPr>
              <w:overflowPunct/>
              <w:autoSpaceDE/>
              <w:autoSpaceDN/>
              <w:adjustRightInd/>
              <w:spacing w:after="0"/>
              <w:jc w:val="left"/>
              <w:textAlignment w:val="auto"/>
              <w:rPr>
                <w:rFonts w:eastAsia="宋体"/>
                <w:b/>
                <w:bCs/>
                <w:i/>
                <w:iCs/>
                <w:lang w:val="en-US" w:eastAsia="zh-CN"/>
              </w:rPr>
            </w:pPr>
            <w:r>
              <w:rPr>
                <w:rFonts w:eastAsia="宋体" w:hint="eastAsia"/>
                <w:lang w:val="en-US" w:eastAsia="zh-CN"/>
              </w:rPr>
              <w:t>......</w:t>
            </w:r>
          </w:p>
        </w:tc>
      </w:tr>
    </w:tbl>
    <w:p w:rsidR="003B39EA" w:rsidRDefault="003B39EA">
      <w:pPr>
        <w:numPr>
          <w:ilvl w:val="255"/>
          <w:numId w:val="0"/>
        </w:numPr>
        <w:overflowPunct/>
        <w:autoSpaceDE/>
        <w:autoSpaceDN/>
        <w:adjustRightInd/>
        <w:spacing w:after="0"/>
        <w:jc w:val="left"/>
        <w:textAlignment w:val="auto"/>
        <w:rPr>
          <w:rFonts w:eastAsia="宋体"/>
          <w:i/>
          <w:iCs/>
          <w:lang w:val="en-US" w:eastAsia="ko-KR"/>
        </w:rPr>
      </w:pPr>
    </w:p>
    <w:p w:rsidR="003B39EA" w:rsidRDefault="003B39EA">
      <w:pPr>
        <w:numPr>
          <w:ilvl w:val="255"/>
          <w:numId w:val="0"/>
        </w:numPr>
        <w:overflowPunct/>
        <w:autoSpaceDE/>
        <w:autoSpaceDN/>
        <w:adjustRightInd/>
        <w:spacing w:after="0"/>
        <w:jc w:val="left"/>
        <w:textAlignment w:val="auto"/>
        <w:rPr>
          <w:rFonts w:eastAsia="宋体"/>
          <w:i/>
          <w:iCs/>
          <w:lang w:val="en-US" w:eastAsia="ko-KR"/>
        </w:rPr>
      </w:pPr>
    </w:p>
    <w:p w:rsidR="003B39EA" w:rsidRDefault="00EA57E7">
      <w:pPr>
        <w:pStyle w:val="1"/>
        <w:overflowPunct/>
        <w:autoSpaceDE/>
        <w:autoSpaceDN/>
        <w:adjustRightInd/>
        <w:snapToGrid w:val="0"/>
        <w:spacing w:beforeLines="0" w:before="60" w:after="180"/>
        <w:ind w:left="431" w:hanging="431"/>
        <w:textAlignment w:val="auto"/>
        <w:rPr>
          <w:szCs w:val="28"/>
          <w:lang w:val="en-US"/>
        </w:rPr>
      </w:pPr>
      <w:r>
        <w:rPr>
          <w:szCs w:val="28"/>
          <w:lang w:val="en-US"/>
        </w:rPr>
        <w:t>Conclusions</w:t>
      </w:r>
    </w:p>
    <w:p w:rsidR="003B39EA" w:rsidRDefault="00EA57E7">
      <w:pPr>
        <w:spacing w:after="120"/>
        <w:rPr>
          <w:rFonts w:eastAsia="宋体"/>
          <w:lang w:val="en-US" w:eastAsia="zh-CN"/>
        </w:rPr>
      </w:pPr>
      <w:r>
        <w:rPr>
          <w:rFonts w:eastAsia="宋体" w:hint="eastAsia"/>
          <w:lang w:val="en-US" w:eastAsia="zh-CN"/>
        </w:rPr>
        <w:t>According to the analysis given above, we have the following observations and proposals:</w:t>
      </w:r>
    </w:p>
    <w:p w:rsidR="003B39EA" w:rsidRDefault="00EA57E7">
      <w:pPr>
        <w:rPr>
          <w:rFonts w:cs="Times"/>
          <w:i/>
          <w:iCs/>
          <w:lang w:val="en-US" w:eastAsia="ko-KR"/>
        </w:rPr>
      </w:pPr>
      <w:r>
        <w:rPr>
          <w:rFonts w:eastAsia="宋体" w:hint="eastAsia"/>
          <w:b/>
          <w:bCs/>
          <w:i/>
          <w:iCs/>
          <w:lang w:val="en-US" w:eastAsia="zh-CN"/>
        </w:rPr>
        <w:t>Proposal 1:</w:t>
      </w:r>
      <w:r>
        <w:rPr>
          <w:rFonts w:eastAsia="宋体" w:hint="eastAsia"/>
          <w:i/>
          <w:lang w:val="en-US" w:eastAsia="zh-CN"/>
        </w:rPr>
        <w:t xml:space="preserve"> </w:t>
      </w:r>
      <w:r>
        <w:rPr>
          <w:rFonts w:cs="Times"/>
          <w:i/>
          <w:iCs/>
          <w:lang w:val="en-US" w:eastAsia="ko-KR"/>
        </w:rPr>
        <w:t xml:space="preserve">SR should be configured in PUCCH sScell following the mechanism of SR configuration in </w:t>
      </w:r>
      <w:r>
        <w:rPr>
          <w:rFonts w:cs="Times"/>
          <w:i/>
          <w:iCs/>
          <w:lang w:val="en-US" w:eastAsia="ko-KR"/>
        </w:rPr>
        <w:t>PCell/SPCell/PUCCH SCell.</w:t>
      </w:r>
    </w:p>
    <w:p w:rsidR="003B39EA" w:rsidRDefault="00EA57E7">
      <w:pPr>
        <w:numPr>
          <w:ilvl w:val="0"/>
          <w:numId w:val="4"/>
        </w:numPr>
        <w:overflowPunct/>
        <w:autoSpaceDE/>
        <w:autoSpaceDN/>
        <w:adjustRightInd/>
        <w:spacing w:after="0"/>
        <w:jc w:val="left"/>
        <w:textAlignment w:val="auto"/>
        <w:rPr>
          <w:rFonts w:cs="Times"/>
          <w:i/>
          <w:iCs/>
          <w:lang w:val="en-US" w:eastAsia="ko-KR"/>
        </w:rPr>
      </w:pPr>
      <w:r>
        <w:rPr>
          <w:rFonts w:cs="Times"/>
          <w:i/>
          <w:iCs/>
          <w:lang w:val="en-US" w:eastAsia="ko-KR"/>
        </w:rPr>
        <w:t>SR configured in PUCCH sScell should be allowed to be associated with the same logical channel ID as the other SR configured in PCell/SPCell/PUCCH SCell.</w:t>
      </w:r>
    </w:p>
    <w:p w:rsidR="003B39EA" w:rsidRDefault="00EA57E7">
      <w:pPr>
        <w:numPr>
          <w:ilvl w:val="1"/>
          <w:numId w:val="4"/>
        </w:numPr>
        <w:overflowPunct/>
        <w:autoSpaceDE/>
        <w:autoSpaceDN/>
        <w:adjustRightInd/>
        <w:spacing w:after="0"/>
        <w:jc w:val="left"/>
        <w:textAlignment w:val="auto"/>
        <w:rPr>
          <w:rFonts w:cs="Times"/>
          <w:i/>
          <w:iCs/>
          <w:lang w:val="en-US" w:eastAsia="ko-KR"/>
        </w:rPr>
      </w:pPr>
      <w:r>
        <w:rPr>
          <w:rFonts w:eastAsia="宋体" w:hint="eastAsia"/>
          <w:lang w:val="en-US" w:eastAsia="zh-CN"/>
        </w:rPr>
        <w:t xml:space="preserve"> </w:t>
      </w:r>
      <w:r>
        <w:rPr>
          <w:rFonts w:eastAsia="宋体" w:hint="eastAsia"/>
          <w:i/>
          <w:iCs/>
          <w:lang w:val="en-US" w:eastAsia="zh-CN"/>
        </w:rPr>
        <w:t xml:space="preserve">The SR PUCCH resources of the SRs configured with the same logical channel </w:t>
      </w:r>
      <w:r>
        <w:rPr>
          <w:rFonts w:eastAsia="宋体" w:hint="eastAsia"/>
          <w:i/>
          <w:iCs/>
          <w:lang w:val="en-US" w:eastAsia="zh-CN"/>
        </w:rPr>
        <w:t xml:space="preserve">ID in </w:t>
      </w:r>
      <w:r>
        <w:rPr>
          <w:rFonts w:cs="Times"/>
          <w:i/>
          <w:iCs/>
          <w:lang w:val="en-US" w:eastAsia="ko-KR"/>
        </w:rPr>
        <w:t>PCell/SPCell/PUCCH SCell</w:t>
      </w:r>
      <w:r>
        <w:rPr>
          <w:rFonts w:eastAsia="宋体" w:hint="eastAsia"/>
          <w:i/>
          <w:iCs/>
          <w:lang w:val="en-US" w:eastAsia="zh-CN"/>
        </w:rPr>
        <w:t xml:space="preserve"> and PUCCH sSCell should also be configured with the same number of symbols.</w:t>
      </w:r>
    </w:p>
    <w:p w:rsidR="003B39EA" w:rsidRDefault="00EA57E7">
      <w:pPr>
        <w:numPr>
          <w:ilvl w:val="0"/>
          <w:numId w:val="4"/>
        </w:numPr>
        <w:overflowPunct/>
        <w:autoSpaceDE/>
        <w:autoSpaceDN/>
        <w:adjustRightInd/>
        <w:spacing w:after="0"/>
        <w:jc w:val="left"/>
        <w:textAlignment w:val="auto"/>
        <w:rPr>
          <w:rFonts w:cs="Times"/>
          <w:i/>
          <w:iCs/>
          <w:lang w:val="en-US" w:eastAsia="ko-KR"/>
        </w:rPr>
      </w:pPr>
      <w:r>
        <w:rPr>
          <w:rFonts w:eastAsia="宋体" w:cs="Times" w:hint="eastAsia"/>
          <w:i/>
          <w:iCs/>
          <w:lang w:val="en-US" w:eastAsia="zh-CN"/>
        </w:rPr>
        <w:t>I</w:t>
      </w:r>
      <w:r>
        <w:rPr>
          <w:rFonts w:cs="Times"/>
          <w:i/>
          <w:iCs/>
          <w:lang w:val="en-US" w:eastAsia="ko-KR"/>
        </w:rPr>
        <w:t>f SR transmission is triggered by the logical channel, only the SR occasion in the PUCCH slot determined based on the PUCCH slot time domain pattern</w:t>
      </w:r>
      <w:r>
        <w:rPr>
          <w:rFonts w:cs="Times"/>
          <w:i/>
          <w:iCs/>
          <w:lang w:val="en-US" w:eastAsia="ko-KR"/>
        </w:rPr>
        <w:t xml:space="preserve"> can be transmitted.</w:t>
      </w:r>
    </w:p>
    <w:p w:rsidR="003B39EA" w:rsidRDefault="00EA57E7">
      <w:pPr>
        <w:adjustRightInd/>
        <w:snapToGrid w:val="0"/>
        <w:spacing w:afterLines="50"/>
        <w:rPr>
          <w:rFonts w:cs="Times"/>
          <w:i/>
          <w:iCs/>
          <w:lang w:val="en-US" w:eastAsia="ko-KR"/>
        </w:rPr>
      </w:pPr>
      <w:r>
        <w:rPr>
          <w:rFonts w:eastAsia="宋体" w:hint="eastAsia"/>
          <w:b/>
          <w:bCs/>
          <w:i/>
          <w:iCs/>
          <w:lang w:val="en-US" w:eastAsia="zh-CN"/>
        </w:rPr>
        <w:t>Proposal 2:</w:t>
      </w:r>
      <w:r>
        <w:rPr>
          <w:rFonts w:eastAsia="宋体" w:hint="eastAsia"/>
          <w:i/>
          <w:lang w:val="en-US" w:eastAsia="zh-CN"/>
        </w:rPr>
        <w:t xml:space="preserve"> </w:t>
      </w:r>
      <w:r>
        <w:rPr>
          <w:rFonts w:cs="Times"/>
          <w:i/>
          <w:lang w:val="en-US" w:eastAsia="ko-KR"/>
        </w:rPr>
        <w:t xml:space="preserve">Support </w:t>
      </w:r>
      <w:r>
        <w:rPr>
          <w:rFonts w:hint="eastAsia"/>
          <w:i/>
          <w:iCs/>
          <w:lang w:val="en-US" w:eastAsia="zh-CN"/>
        </w:rPr>
        <w:t xml:space="preserve">the </w:t>
      </w:r>
      <w:r>
        <w:rPr>
          <w:i/>
          <w:iCs/>
          <w:lang w:val="en-US" w:eastAsia="zh-CN"/>
        </w:rPr>
        <w:t xml:space="preserve">simultaneous configuration of </w:t>
      </w:r>
      <w:r>
        <w:rPr>
          <w:bCs/>
          <w:i/>
          <w:iCs/>
          <w:szCs w:val="22"/>
        </w:rPr>
        <w:t>semi-static PUCCH cell switching</w:t>
      </w:r>
      <w:r>
        <w:rPr>
          <w:i/>
          <w:iCs/>
          <w:lang w:val="en-US" w:eastAsia="zh-CN"/>
        </w:rPr>
        <w:t xml:space="preserve"> and </w:t>
      </w:r>
      <w:r>
        <w:rPr>
          <w:bCs/>
          <w:i/>
          <w:iCs/>
          <w:szCs w:val="22"/>
        </w:rPr>
        <w:t>PUCCH repetition transmission</w:t>
      </w:r>
      <w:r>
        <w:rPr>
          <w:rFonts w:eastAsia="宋体" w:cs="Times" w:hint="eastAsia"/>
          <w:i/>
          <w:iCs/>
          <w:lang w:val="en-US" w:eastAsia="zh-CN"/>
        </w:rPr>
        <w:t xml:space="preserve">, </w:t>
      </w:r>
      <w:r>
        <w:rPr>
          <w:rFonts w:cs="Times" w:hint="eastAsia"/>
          <w:i/>
          <w:iCs/>
          <w:lang w:val="en-US" w:eastAsia="ko-KR"/>
        </w:rPr>
        <w:t xml:space="preserve">including the case where the </w:t>
      </w:r>
      <w:r>
        <w:rPr>
          <w:rFonts w:cs="Times"/>
          <w:i/>
          <w:iCs/>
          <w:lang w:val="en-US" w:eastAsia="ko-KR"/>
        </w:rPr>
        <w:t xml:space="preserve">length of </w:t>
      </w:r>
      <w:r>
        <w:rPr>
          <w:rFonts w:cs="Times" w:hint="eastAsia"/>
          <w:i/>
          <w:iCs/>
          <w:lang w:val="en-US" w:eastAsia="ko-KR"/>
        </w:rPr>
        <w:t>slot</w:t>
      </w:r>
      <w:r>
        <w:rPr>
          <w:rFonts w:eastAsia="宋体" w:cs="Times" w:hint="eastAsia"/>
          <w:i/>
          <w:iCs/>
          <w:lang w:val="en-US" w:eastAsia="zh-CN"/>
        </w:rPr>
        <w:t xml:space="preserve">s </w:t>
      </w:r>
      <w:r>
        <w:rPr>
          <w:rFonts w:cs="Times" w:hint="eastAsia"/>
          <w:i/>
          <w:iCs/>
          <w:lang w:val="en-US" w:eastAsia="ko-KR"/>
        </w:rPr>
        <w:t xml:space="preserve">of </w:t>
      </w:r>
      <w:r>
        <w:rPr>
          <w:rFonts w:hint="eastAsia"/>
          <w:i/>
          <w:iCs/>
          <w:lang w:val="en-US" w:eastAsia="zh-CN"/>
        </w:rPr>
        <w:t xml:space="preserve">PCell/SPCell/PUCCH SCell and PUCCH sScell </w:t>
      </w:r>
      <w:r>
        <w:rPr>
          <w:rFonts w:cs="Times" w:hint="eastAsia"/>
          <w:i/>
          <w:iCs/>
          <w:lang w:val="en-US" w:eastAsia="ko-KR"/>
        </w:rPr>
        <w:t>are not equal due to di</w:t>
      </w:r>
      <w:r>
        <w:rPr>
          <w:rFonts w:cs="Times" w:hint="eastAsia"/>
          <w:i/>
          <w:iCs/>
          <w:lang w:val="en-US" w:eastAsia="ko-KR"/>
        </w:rPr>
        <w:t>fferent SCS.</w:t>
      </w:r>
    </w:p>
    <w:p w:rsidR="003B39EA" w:rsidRDefault="00EA57E7">
      <w:pPr>
        <w:numPr>
          <w:ilvl w:val="0"/>
          <w:numId w:val="4"/>
        </w:numPr>
        <w:rPr>
          <w:rFonts w:cs="Times"/>
          <w:i/>
          <w:iCs/>
          <w:lang w:val="en-US" w:eastAsia="ko-KR"/>
        </w:rPr>
      </w:pPr>
      <w:r>
        <w:rPr>
          <w:rFonts w:cs="Times" w:hint="eastAsia"/>
          <w:i/>
          <w:iCs/>
          <w:lang w:val="en-US" w:eastAsia="ko-KR"/>
        </w:rPr>
        <w:t>For a</w:t>
      </w:r>
      <w:r>
        <w:rPr>
          <w:rFonts w:eastAsia="宋体" w:cs="Times" w:hint="eastAsia"/>
          <w:i/>
          <w:iCs/>
          <w:lang w:val="en-US" w:eastAsia="zh-CN"/>
        </w:rPr>
        <w:t xml:space="preserve"> HARQ-ACK/SR/CSI</w:t>
      </w:r>
      <w:r>
        <w:rPr>
          <w:rFonts w:cs="Times" w:hint="eastAsia"/>
          <w:i/>
          <w:iCs/>
          <w:lang w:val="en-US" w:eastAsia="ko-KR"/>
        </w:rPr>
        <w:t xml:space="preserve"> PUCCH that is repeatedly transmitted, PUCCH slots</w:t>
      </w:r>
      <w:r>
        <w:rPr>
          <w:rFonts w:eastAsia="宋体" w:cs="Times" w:hint="eastAsia"/>
          <w:i/>
          <w:iCs/>
          <w:lang w:val="en-US" w:eastAsia="zh-CN"/>
        </w:rPr>
        <w:t xml:space="preserve"> </w:t>
      </w:r>
      <w:r>
        <w:rPr>
          <w:rFonts w:cs="Times" w:hint="eastAsia"/>
          <w:i/>
          <w:iCs/>
          <w:lang w:val="en-US" w:eastAsia="ko-KR"/>
        </w:rPr>
        <w:t>and PUCCH resources corresponding to PUCCH repetitions other than the first PUCCH repetition are determined at least</w:t>
      </w:r>
      <w:r>
        <w:rPr>
          <w:rFonts w:eastAsia="宋体" w:cs="Times" w:hint="eastAsia"/>
          <w:i/>
          <w:iCs/>
          <w:lang w:val="en-US" w:eastAsia="zh-CN"/>
        </w:rPr>
        <w:t xml:space="preserve"> </w:t>
      </w:r>
      <w:r>
        <w:rPr>
          <w:rFonts w:cs="Times" w:hint="eastAsia"/>
          <w:i/>
          <w:iCs/>
          <w:lang w:val="en-US" w:eastAsia="ko-KR"/>
        </w:rPr>
        <w:t>based on the semi-static PUCCH cell switching pat</w:t>
      </w:r>
      <w:r>
        <w:rPr>
          <w:rFonts w:eastAsia="宋体" w:cs="Times"/>
          <w:i/>
          <w:iCs/>
          <w:lang w:val="en-US" w:eastAsia="zh-CN"/>
        </w:rPr>
        <w:t>tern</w:t>
      </w:r>
      <w:r>
        <w:rPr>
          <w:rFonts w:eastAsia="宋体" w:cs="Times" w:hint="eastAsia"/>
          <w:i/>
          <w:iCs/>
          <w:lang w:val="en-US" w:eastAsia="zh-CN"/>
        </w:rPr>
        <w:t xml:space="preserve"> and </w:t>
      </w:r>
      <w:r>
        <w:rPr>
          <w:rFonts w:eastAsia="宋体" w:cs="Times"/>
          <w:i/>
          <w:iCs/>
          <w:lang w:val="en-US" w:eastAsia="zh-CN"/>
        </w:rPr>
        <w:t>number of symbols configured for the first PUCCH repetition.</w:t>
      </w:r>
    </w:p>
    <w:p w:rsidR="003B39EA" w:rsidRDefault="00EA57E7">
      <w:pPr>
        <w:numPr>
          <w:ilvl w:val="1"/>
          <w:numId w:val="4"/>
        </w:numPr>
        <w:rPr>
          <w:rFonts w:cs="Times"/>
          <w:i/>
          <w:iCs/>
          <w:lang w:val="en-US" w:eastAsia="ko-KR"/>
        </w:rPr>
      </w:pPr>
      <w:r>
        <w:rPr>
          <w:rFonts w:cs="Times" w:hint="eastAsia"/>
          <w:i/>
          <w:iCs/>
          <w:lang w:val="en-US" w:eastAsia="ko-KR"/>
        </w:rPr>
        <w:t>The determined slot</w:t>
      </w:r>
      <w:r>
        <w:rPr>
          <w:rFonts w:eastAsia="宋体" w:cs="Times" w:hint="eastAsia"/>
          <w:i/>
          <w:iCs/>
          <w:lang w:val="en-US" w:eastAsia="zh-CN"/>
        </w:rPr>
        <w:t>s</w:t>
      </w:r>
      <w:r>
        <w:rPr>
          <w:rFonts w:cs="Times" w:hint="eastAsia"/>
          <w:i/>
          <w:iCs/>
          <w:lang w:val="en-US" w:eastAsia="ko-KR"/>
        </w:rPr>
        <w:t xml:space="preserve"> shall have valid uplink symbols not less than the number of symbols in the first PUCCH repetition and be a PUCCH slot based on the configured PUCCH slot pattern.</w:t>
      </w:r>
    </w:p>
    <w:p w:rsidR="003B39EA" w:rsidRDefault="00EA57E7">
      <w:pPr>
        <w:numPr>
          <w:ilvl w:val="1"/>
          <w:numId w:val="4"/>
        </w:numPr>
        <w:rPr>
          <w:rFonts w:cs="Times"/>
          <w:i/>
          <w:iCs/>
          <w:lang w:val="en-US" w:eastAsia="ko-KR"/>
        </w:rPr>
      </w:pPr>
      <w:r>
        <w:rPr>
          <w:rFonts w:cs="Times" w:hint="eastAsia"/>
          <w:i/>
          <w:iCs/>
          <w:lang w:val="en-US" w:eastAsia="ko-KR"/>
        </w:rPr>
        <w:t xml:space="preserve">For SR </w:t>
      </w:r>
      <w:r>
        <w:rPr>
          <w:rFonts w:cs="Times" w:hint="eastAsia"/>
          <w:i/>
          <w:iCs/>
          <w:lang w:val="en-US" w:eastAsia="ko-KR"/>
        </w:rPr>
        <w:t>PUCCH repetition, in the determined slots, a SR PUCCH resource with the same number of symbols and logical channel ID as SR PUCCH resource</w:t>
      </w:r>
      <w:r>
        <w:rPr>
          <w:rFonts w:eastAsia="宋体" w:cs="Times" w:hint="eastAsia"/>
          <w:i/>
          <w:iCs/>
          <w:lang w:val="en-US" w:eastAsia="zh-CN"/>
        </w:rPr>
        <w:t xml:space="preserve"> for </w:t>
      </w:r>
      <w:r>
        <w:rPr>
          <w:rFonts w:cs="Times" w:hint="eastAsia"/>
          <w:i/>
          <w:iCs/>
          <w:lang w:val="en-US" w:eastAsia="ko-KR"/>
        </w:rPr>
        <w:t>the first SR PUCCH repetition is determined.</w:t>
      </w:r>
    </w:p>
    <w:p w:rsidR="003B39EA" w:rsidRDefault="00EA57E7">
      <w:pPr>
        <w:numPr>
          <w:ilvl w:val="1"/>
          <w:numId w:val="4"/>
        </w:numPr>
        <w:rPr>
          <w:rFonts w:cs="Times"/>
          <w:i/>
          <w:iCs/>
          <w:lang w:val="en-US" w:eastAsia="ko-KR"/>
        </w:rPr>
      </w:pPr>
      <w:r>
        <w:rPr>
          <w:rFonts w:cs="Times" w:hint="eastAsia"/>
          <w:i/>
          <w:iCs/>
          <w:lang w:val="en-US" w:eastAsia="ko-KR"/>
        </w:rPr>
        <w:t xml:space="preserve">For </w:t>
      </w:r>
      <w:r>
        <w:rPr>
          <w:rFonts w:eastAsia="宋体" w:cs="Times" w:hint="eastAsia"/>
          <w:i/>
          <w:iCs/>
          <w:lang w:val="en-US" w:eastAsia="zh-CN"/>
        </w:rPr>
        <w:t xml:space="preserve">CSI </w:t>
      </w:r>
      <w:r>
        <w:rPr>
          <w:rFonts w:cs="Times" w:hint="eastAsia"/>
          <w:i/>
          <w:iCs/>
          <w:lang w:val="en-US" w:eastAsia="ko-KR"/>
        </w:rPr>
        <w:t xml:space="preserve">PUCCH repetition, in the determined slots, a </w:t>
      </w:r>
      <w:r>
        <w:rPr>
          <w:rFonts w:eastAsia="宋体" w:cs="Times" w:hint="eastAsia"/>
          <w:i/>
          <w:iCs/>
          <w:lang w:val="en-US" w:eastAsia="zh-CN"/>
        </w:rPr>
        <w:t xml:space="preserve">CSI </w:t>
      </w:r>
      <w:r>
        <w:rPr>
          <w:rFonts w:cs="Times" w:hint="eastAsia"/>
          <w:i/>
          <w:iCs/>
          <w:lang w:val="en-US" w:eastAsia="ko-KR"/>
        </w:rPr>
        <w:t>PUCCH resou</w:t>
      </w:r>
      <w:r>
        <w:rPr>
          <w:rFonts w:cs="Times" w:hint="eastAsia"/>
          <w:i/>
          <w:iCs/>
          <w:lang w:val="en-US" w:eastAsia="ko-KR"/>
        </w:rPr>
        <w:t xml:space="preserve">rce with the same number of symbols as </w:t>
      </w:r>
      <w:r>
        <w:rPr>
          <w:rFonts w:eastAsia="宋体" w:cs="Times" w:hint="eastAsia"/>
          <w:i/>
          <w:iCs/>
          <w:lang w:val="en-US" w:eastAsia="zh-CN"/>
        </w:rPr>
        <w:t>CSI</w:t>
      </w:r>
      <w:r>
        <w:rPr>
          <w:rFonts w:cs="Times" w:hint="eastAsia"/>
          <w:i/>
          <w:iCs/>
          <w:lang w:val="en-US" w:eastAsia="ko-KR"/>
        </w:rPr>
        <w:t xml:space="preserve"> PUCCH resource</w:t>
      </w:r>
      <w:r>
        <w:rPr>
          <w:rFonts w:eastAsia="宋体" w:cs="Times" w:hint="eastAsia"/>
          <w:i/>
          <w:iCs/>
          <w:lang w:val="en-US" w:eastAsia="zh-CN"/>
        </w:rPr>
        <w:t xml:space="preserve"> for </w:t>
      </w:r>
      <w:r>
        <w:rPr>
          <w:rFonts w:cs="Times" w:hint="eastAsia"/>
          <w:i/>
          <w:iCs/>
          <w:lang w:val="en-US" w:eastAsia="ko-KR"/>
        </w:rPr>
        <w:t>the first</w:t>
      </w:r>
      <w:r>
        <w:rPr>
          <w:rFonts w:eastAsia="宋体" w:cs="Times" w:hint="eastAsia"/>
          <w:i/>
          <w:iCs/>
          <w:lang w:val="en-US" w:eastAsia="zh-CN"/>
        </w:rPr>
        <w:t xml:space="preserve"> CSI</w:t>
      </w:r>
      <w:r>
        <w:rPr>
          <w:rFonts w:cs="Times" w:hint="eastAsia"/>
          <w:i/>
          <w:iCs/>
          <w:lang w:val="en-US" w:eastAsia="ko-KR"/>
        </w:rPr>
        <w:t xml:space="preserve"> PUCCH repetition is determined</w:t>
      </w:r>
      <w:r>
        <w:rPr>
          <w:rFonts w:eastAsia="宋体" w:cs="Times" w:hint="eastAsia"/>
          <w:i/>
          <w:iCs/>
          <w:lang w:val="en-US" w:eastAsia="zh-CN"/>
        </w:rPr>
        <w:t>.</w:t>
      </w:r>
    </w:p>
    <w:p w:rsidR="003B39EA" w:rsidRDefault="00EA57E7">
      <w:pPr>
        <w:numPr>
          <w:ilvl w:val="1"/>
          <w:numId w:val="4"/>
        </w:numPr>
        <w:rPr>
          <w:rFonts w:cs="Times"/>
          <w:i/>
          <w:iCs/>
          <w:lang w:val="en-US" w:eastAsia="ko-KR"/>
        </w:rPr>
      </w:pPr>
      <w:r>
        <w:rPr>
          <w:rFonts w:cs="Times" w:hint="eastAsia"/>
          <w:i/>
          <w:iCs/>
          <w:lang w:val="en-US" w:eastAsia="ko-KR"/>
        </w:rPr>
        <w:t xml:space="preserve">For </w:t>
      </w:r>
      <w:r>
        <w:rPr>
          <w:rFonts w:eastAsia="宋体" w:cs="Times" w:hint="eastAsia"/>
          <w:i/>
          <w:iCs/>
          <w:lang w:val="en-US" w:eastAsia="zh-CN"/>
        </w:rPr>
        <w:t xml:space="preserve">HARQ-ACK </w:t>
      </w:r>
      <w:r>
        <w:rPr>
          <w:rFonts w:cs="Times" w:hint="eastAsia"/>
          <w:i/>
          <w:iCs/>
          <w:lang w:val="en-US" w:eastAsia="ko-KR"/>
        </w:rPr>
        <w:t xml:space="preserve">PUCCH repetition, in the determined slots, a </w:t>
      </w:r>
      <w:r>
        <w:rPr>
          <w:rFonts w:eastAsia="宋体" w:cs="Times" w:hint="eastAsia"/>
          <w:i/>
          <w:iCs/>
          <w:lang w:val="en-US" w:eastAsia="zh-CN"/>
        </w:rPr>
        <w:t>HARQ-ACK</w:t>
      </w:r>
      <w:r>
        <w:rPr>
          <w:rFonts w:cs="Times" w:hint="eastAsia"/>
          <w:i/>
          <w:iCs/>
          <w:lang w:val="en-US" w:eastAsia="ko-KR"/>
        </w:rPr>
        <w:t xml:space="preserve"> PUCCH resource is determined</w:t>
      </w:r>
      <w:r>
        <w:rPr>
          <w:rFonts w:eastAsia="宋体" w:cs="Times" w:hint="eastAsia"/>
          <w:i/>
          <w:iCs/>
          <w:lang w:val="en-US" w:eastAsia="zh-CN"/>
        </w:rPr>
        <w:t xml:space="preserve"> </w:t>
      </w:r>
      <w:r>
        <w:rPr>
          <w:rFonts w:cs="Times"/>
          <w:i/>
          <w:iCs/>
          <w:lang w:val="en-US" w:eastAsia="ko-KR"/>
        </w:rPr>
        <w:t>based on the PRI in the (activated) DCI correspondin</w:t>
      </w:r>
      <w:r>
        <w:rPr>
          <w:rFonts w:cs="Times"/>
          <w:i/>
          <w:iCs/>
          <w:lang w:val="en-US" w:eastAsia="ko-KR"/>
        </w:rPr>
        <w:t xml:space="preserve">g to the </w:t>
      </w:r>
      <w:r>
        <w:rPr>
          <w:rFonts w:cs="Times" w:hint="eastAsia"/>
          <w:i/>
          <w:iCs/>
          <w:lang w:val="en-US" w:eastAsia="ko-KR"/>
        </w:rPr>
        <w:t>first</w:t>
      </w:r>
      <w:r>
        <w:rPr>
          <w:rFonts w:eastAsia="宋体" w:cs="Times" w:hint="eastAsia"/>
          <w:i/>
          <w:iCs/>
          <w:lang w:val="en-US" w:eastAsia="zh-CN"/>
        </w:rPr>
        <w:t xml:space="preserve"> HARQ-ACK </w:t>
      </w:r>
      <w:r>
        <w:rPr>
          <w:rFonts w:cs="Times"/>
          <w:i/>
          <w:iCs/>
          <w:lang w:val="en-US" w:eastAsia="ko-KR"/>
        </w:rPr>
        <w:t xml:space="preserve">PUCCH </w:t>
      </w:r>
      <w:r>
        <w:rPr>
          <w:rFonts w:cs="Times" w:hint="eastAsia"/>
          <w:i/>
          <w:iCs/>
          <w:lang w:val="en-US" w:eastAsia="ko-KR"/>
        </w:rPr>
        <w:t>repetition</w:t>
      </w:r>
      <w:r>
        <w:rPr>
          <w:rFonts w:eastAsia="宋体" w:cs="Times" w:hint="eastAsia"/>
          <w:i/>
          <w:iCs/>
          <w:lang w:val="en-US" w:eastAsia="zh-CN"/>
        </w:rPr>
        <w:t>.</w:t>
      </w:r>
    </w:p>
    <w:p w:rsidR="003B39EA" w:rsidRDefault="00EA57E7">
      <w:pPr>
        <w:numPr>
          <w:ilvl w:val="2"/>
          <w:numId w:val="4"/>
        </w:numPr>
        <w:tabs>
          <w:tab w:val="left" w:pos="840"/>
        </w:tabs>
        <w:rPr>
          <w:rFonts w:cs="Times"/>
          <w:i/>
          <w:iCs/>
          <w:lang w:val="en-US" w:eastAsia="ko-KR"/>
        </w:rPr>
      </w:pPr>
      <w:r>
        <w:rPr>
          <w:rFonts w:eastAsia="宋体" w:hint="eastAsia"/>
          <w:i/>
          <w:lang w:val="en-US" w:eastAsia="zh-CN"/>
        </w:rPr>
        <w:lastRenderedPageBreak/>
        <w:t>UE expects the selected PUCCH resource to have the same number of symbols as HARQ-ACK PUCCH resource for the first PUCCH repetition</w:t>
      </w:r>
      <w:r>
        <w:rPr>
          <w:rFonts w:eastAsia="宋体"/>
          <w:i/>
          <w:lang w:val="en-US" w:eastAsia="zh-CN"/>
        </w:rPr>
        <w:t>.</w:t>
      </w:r>
    </w:p>
    <w:p w:rsidR="003B39EA" w:rsidRDefault="00EA57E7">
      <w:pPr>
        <w:rPr>
          <w:rFonts w:eastAsia="宋体" w:cs="Times"/>
          <w:i/>
          <w:lang w:val="en-US" w:eastAsia="zh-CN"/>
        </w:rPr>
      </w:pPr>
      <w:r>
        <w:rPr>
          <w:rFonts w:eastAsia="宋体" w:hint="eastAsia"/>
          <w:b/>
          <w:bCs/>
          <w:i/>
          <w:iCs/>
          <w:lang w:val="en-US" w:eastAsia="zh-CN"/>
        </w:rPr>
        <w:t xml:space="preserve">Proposal </w:t>
      </w:r>
      <w:r>
        <w:rPr>
          <w:rFonts w:eastAsia="宋体"/>
          <w:b/>
          <w:bCs/>
          <w:i/>
          <w:iCs/>
          <w:lang w:val="en-US" w:eastAsia="zh-CN"/>
        </w:rPr>
        <w:t>3</w:t>
      </w:r>
      <w:r>
        <w:rPr>
          <w:rFonts w:eastAsia="宋体" w:hint="eastAsia"/>
          <w:b/>
          <w:bCs/>
          <w:i/>
          <w:iCs/>
          <w:lang w:val="en-US" w:eastAsia="zh-CN"/>
        </w:rPr>
        <w:t>:</w:t>
      </w:r>
      <w:r>
        <w:rPr>
          <w:rFonts w:eastAsia="宋体" w:hint="eastAsia"/>
          <w:i/>
          <w:lang w:val="en-US" w:eastAsia="zh-CN"/>
        </w:rPr>
        <w:t xml:space="preserve"> </w:t>
      </w:r>
      <w:r>
        <w:rPr>
          <w:rFonts w:cs="Times" w:hint="eastAsia"/>
          <w:i/>
          <w:lang w:val="en-US" w:eastAsia="ko-KR"/>
        </w:rPr>
        <w:t xml:space="preserve">The </w:t>
      </w:r>
      <w:r>
        <w:rPr>
          <w:rFonts w:cs="Times"/>
          <w:i/>
          <w:lang w:val="en-US" w:eastAsia="ko-KR"/>
        </w:rPr>
        <w:t xml:space="preserve">previous </w:t>
      </w:r>
      <w:r>
        <w:rPr>
          <w:rFonts w:cs="Times" w:hint="eastAsia"/>
          <w:i/>
          <w:lang w:val="en-US" w:eastAsia="ko-KR"/>
        </w:rPr>
        <w:t xml:space="preserve">agreement is updated to </w:t>
      </w:r>
      <w:r>
        <w:rPr>
          <w:rFonts w:cs="Times"/>
          <w:i/>
          <w:lang w:val="en-US" w:eastAsia="ko-KR"/>
        </w:rPr>
        <w:t>remove</w:t>
      </w:r>
      <w:r>
        <w:rPr>
          <w:rFonts w:cs="Times" w:hint="eastAsia"/>
          <w:i/>
          <w:lang w:val="en-US" w:eastAsia="ko-KR"/>
        </w:rPr>
        <w:t xml:space="preserve"> "</w:t>
      </w:r>
      <w:r>
        <w:rPr>
          <w:rFonts w:cs="Times" w:hint="eastAsia"/>
          <w:i/>
          <w:lang w:val="en-US" w:eastAsia="ko-KR"/>
        </w:rPr>
        <w:t>HARQ-ACK corresponding to the first SPS PDSCH activated by Activation DCI based on the indication in the activation DCI".</w:t>
      </w:r>
    </w:p>
    <w:tbl>
      <w:tblPr>
        <w:tblStyle w:val="af2"/>
        <w:tblW w:w="0" w:type="auto"/>
        <w:tblLook w:val="04A0" w:firstRow="1" w:lastRow="0" w:firstColumn="1" w:lastColumn="0" w:noHBand="0" w:noVBand="1"/>
      </w:tblPr>
      <w:tblGrid>
        <w:gridCol w:w="9345"/>
      </w:tblGrid>
      <w:tr w:rsidR="003B39EA">
        <w:tc>
          <w:tcPr>
            <w:tcW w:w="9345" w:type="dxa"/>
          </w:tcPr>
          <w:p w:rsidR="003B39EA" w:rsidRDefault="00EA57E7">
            <w:pPr>
              <w:spacing w:after="0"/>
              <w:rPr>
                <w:rFonts w:ascii="Times" w:eastAsia="Batang" w:hAnsi="Times"/>
                <w:b/>
                <w:bCs/>
                <w:highlight w:val="green"/>
                <w:lang w:eastAsia="zh-CN"/>
              </w:rPr>
            </w:pPr>
            <w:r>
              <w:rPr>
                <w:rFonts w:ascii="Times" w:eastAsia="Batang" w:hAnsi="Times"/>
                <w:b/>
                <w:bCs/>
                <w:highlight w:val="green"/>
                <w:lang w:eastAsia="zh-CN"/>
              </w:rPr>
              <w:t>Agreement</w:t>
            </w:r>
          </w:p>
          <w:p w:rsidR="003B39EA" w:rsidRDefault="00EA57E7">
            <w:pPr>
              <w:spacing w:after="0"/>
              <w:rPr>
                <w:rFonts w:ascii="Times" w:eastAsia="Batang" w:hAnsi="Times" w:cs="Times"/>
                <w:bCs/>
                <w:szCs w:val="22"/>
                <w:lang w:eastAsia="zh-CN"/>
              </w:rPr>
            </w:pPr>
            <w:r>
              <w:rPr>
                <w:rFonts w:ascii="Times" w:eastAsia="Batang" w:hAnsi="Times" w:cs="Times"/>
                <w:bCs/>
                <w:szCs w:val="22"/>
                <w:lang w:eastAsia="zh-CN"/>
              </w:rPr>
              <w:t>In addition to HARQ-Ack of PDSCH dynamically scheduled by a DCI indicating a PUCCH carrier, the dynamic target carrier indic</w:t>
            </w:r>
            <w:r>
              <w:rPr>
                <w:rFonts w:ascii="Times" w:eastAsia="Batang" w:hAnsi="Times" w:cs="Times"/>
                <w:bCs/>
                <w:szCs w:val="22"/>
                <w:lang w:eastAsia="zh-CN"/>
              </w:rPr>
              <w:t>ation also applies to:</w:t>
            </w:r>
          </w:p>
          <w:p w:rsidR="003B39EA" w:rsidRDefault="00EA57E7">
            <w:pPr>
              <w:numPr>
                <w:ilvl w:val="0"/>
                <w:numId w:val="9"/>
              </w:numPr>
              <w:spacing w:after="0"/>
              <w:contextualSpacing/>
              <w:rPr>
                <w:rFonts w:ascii="Times" w:eastAsia="Batang" w:hAnsi="Times" w:cs="Times"/>
                <w:bCs/>
                <w:strike/>
                <w:szCs w:val="22"/>
                <w:lang w:eastAsia="zh-CN"/>
              </w:rPr>
            </w:pPr>
            <w:r>
              <w:rPr>
                <w:rFonts w:ascii="Times" w:eastAsia="Batang" w:hAnsi="Times" w:cs="Times"/>
                <w:bCs/>
                <w:strike/>
                <w:szCs w:val="22"/>
                <w:lang w:eastAsia="zh-CN"/>
              </w:rPr>
              <w:t>HARQ-ACK corresponding to the first SPS PDSCH activated by Activation DCI based on the indication in the activation DCI</w:t>
            </w:r>
          </w:p>
          <w:p w:rsidR="003B39EA" w:rsidRDefault="00EA57E7">
            <w:pPr>
              <w:numPr>
                <w:ilvl w:val="0"/>
                <w:numId w:val="9"/>
              </w:numPr>
              <w:spacing w:after="0"/>
              <w:contextualSpacing/>
              <w:rPr>
                <w:rFonts w:ascii="Times" w:eastAsia="Batang" w:hAnsi="Times" w:cs="Times"/>
                <w:bCs/>
                <w:szCs w:val="22"/>
                <w:lang w:eastAsia="zh-CN"/>
              </w:rPr>
            </w:pPr>
            <w:r>
              <w:rPr>
                <w:rFonts w:ascii="Times" w:eastAsia="Batang" w:hAnsi="Times" w:cs="Times"/>
                <w:bCs/>
                <w:szCs w:val="22"/>
                <w:lang w:eastAsia="zh-CN"/>
              </w:rPr>
              <w:t>HARQ-ACK corresponding to the SPS Release DCI based on the indication in the release DCI</w:t>
            </w:r>
          </w:p>
          <w:p w:rsidR="003B39EA" w:rsidRDefault="00EA57E7">
            <w:pPr>
              <w:numPr>
                <w:ilvl w:val="0"/>
                <w:numId w:val="9"/>
              </w:numPr>
              <w:spacing w:after="0"/>
              <w:contextualSpacing/>
              <w:rPr>
                <w:rFonts w:ascii="Times" w:eastAsia="Batang" w:hAnsi="Times" w:cs="Times"/>
                <w:bCs/>
                <w:szCs w:val="22"/>
                <w:lang w:eastAsia="zh-CN"/>
              </w:rPr>
            </w:pPr>
            <w:r>
              <w:rPr>
                <w:rFonts w:ascii="Times" w:eastAsia="Batang" w:hAnsi="Times" w:cs="Times"/>
                <w:bCs/>
                <w:szCs w:val="22"/>
                <w:lang w:eastAsia="zh-CN"/>
              </w:rPr>
              <w:t>triggered PUCCH for Rel-</w:t>
            </w:r>
            <w:r>
              <w:rPr>
                <w:rFonts w:ascii="Times" w:eastAsia="Batang" w:hAnsi="Times" w:cs="Times"/>
                <w:bCs/>
                <w:szCs w:val="22"/>
                <w:lang w:eastAsia="zh-CN"/>
              </w:rPr>
              <w:t>16 Type 3 CB, Rel-17 enh. Type 3 CB of smaller size and Rel-17 one-shot triggering for HARQ-Ack retransmission based on the indication in the triggering DCI</w:t>
            </w:r>
          </w:p>
          <w:p w:rsidR="003B39EA" w:rsidRDefault="00EA57E7">
            <w:pPr>
              <w:numPr>
                <w:ilvl w:val="0"/>
                <w:numId w:val="9"/>
              </w:numPr>
              <w:spacing w:after="0"/>
              <w:contextualSpacing/>
              <w:rPr>
                <w:rFonts w:ascii="Times" w:eastAsia="Batang" w:hAnsi="Times" w:cs="Times"/>
                <w:bCs/>
                <w:iCs/>
                <w:szCs w:val="22"/>
                <w:lang w:eastAsia="zh-CN"/>
              </w:rPr>
            </w:pPr>
            <w:r>
              <w:rPr>
                <w:rFonts w:ascii="Times" w:eastAsia="Batang" w:hAnsi="Times" w:cs="Times"/>
                <w:bCs/>
                <w:iCs/>
                <w:szCs w:val="22"/>
                <w:lang w:eastAsia="zh-CN"/>
              </w:rPr>
              <w:t>FFS: Additional cases</w:t>
            </w:r>
          </w:p>
        </w:tc>
      </w:tr>
    </w:tbl>
    <w:p w:rsidR="003B39EA" w:rsidRDefault="00EA57E7">
      <w:pPr>
        <w:rPr>
          <w:rFonts w:cs="Times"/>
          <w:i/>
          <w:lang w:val="en-US" w:eastAsia="ko-KR"/>
        </w:rPr>
      </w:pPr>
      <w:r>
        <w:rPr>
          <w:rFonts w:eastAsia="宋体" w:hint="eastAsia"/>
          <w:b/>
          <w:bCs/>
          <w:i/>
          <w:iCs/>
          <w:lang w:val="en-US" w:eastAsia="zh-CN"/>
        </w:rPr>
        <w:t xml:space="preserve">Proposal </w:t>
      </w:r>
      <w:r>
        <w:rPr>
          <w:rFonts w:eastAsia="宋体"/>
          <w:b/>
          <w:bCs/>
          <w:i/>
          <w:iCs/>
          <w:lang w:val="en-US" w:eastAsia="zh-CN"/>
        </w:rPr>
        <w:t>4</w:t>
      </w:r>
      <w:r>
        <w:rPr>
          <w:rFonts w:eastAsia="宋体" w:hint="eastAsia"/>
          <w:b/>
          <w:bCs/>
          <w:i/>
          <w:iCs/>
          <w:lang w:val="en-US" w:eastAsia="zh-CN"/>
        </w:rPr>
        <w:t>:</w:t>
      </w:r>
      <w:r>
        <w:rPr>
          <w:rFonts w:eastAsia="宋体" w:hint="eastAsia"/>
          <w:i/>
          <w:lang w:val="en-US" w:eastAsia="zh-CN"/>
        </w:rPr>
        <w:t xml:space="preserve"> </w:t>
      </w:r>
      <w:r>
        <w:rPr>
          <w:rFonts w:cs="Times"/>
          <w:i/>
          <w:lang w:val="en-US" w:eastAsia="ko-KR"/>
        </w:rPr>
        <w:t>For dynamic PUCCH cell switching, the UE does not expect a PUCCH</w:t>
      </w:r>
      <w:r>
        <w:rPr>
          <w:rFonts w:cs="Times"/>
          <w:i/>
          <w:lang w:val="en-US" w:eastAsia="ko-KR"/>
        </w:rPr>
        <w:t xml:space="preserve"> slot with UCI of a certain PHY priority on PCell /SPCell / PUCCH SCell to overlap with a PUCCH slot with HARQ-ACK of the same or different PHY priority on the dynamically indicated alternative PUCCH cell.</w:t>
      </w:r>
    </w:p>
    <w:p w:rsidR="003B39EA" w:rsidRDefault="00EA57E7">
      <w:pPr>
        <w:numPr>
          <w:ilvl w:val="0"/>
          <w:numId w:val="4"/>
        </w:numPr>
        <w:overflowPunct/>
        <w:autoSpaceDE/>
        <w:autoSpaceDN/>
        <w:adjustRightInd/>
        <w:spacing w:after="0"/>
        <w:jc w:val="left"/>
        <w:textAlignment w:val="auto"/>
        <w:rPr>
          <w:rFonts w:cs="Times"/>
          <w:i/>
          <w:iCs/>
          <w:lang w:val="en-US" w:eastAsia="ko-KR"/>
        </w:rPr>
      </w:pPr>
      <w:r>
        <w:rPr>
          <w:rFonts w:cs="Times"/>
          <w:i/>
          <w:iCs/>
          <w:lang w:val="en-US" w:eastAsia="ko-KR"/>
        </w:rPr>
        <w:t>The slot full of DL symbols can’t be regarded as a</w:t>
      </w:r>
      <w:r>
        <w:rPr>
          <w:rFonts w:cs="Times"/>
          <w:i/>
          <w:iCs/>
          <w:lang w:val="en-US" w:eastAsia="ko-KR"/>
        </w:rPr>
        <w:t xml:space="preserve"> PUCCH slot.</w:t>
      </w:r>
    </w:p>
    <w:p w:rsidR="003B39EA" w:rsidRDefault="00EA57E7">
      <w:pPr>
        <w:spacing w:afterLines="50"/>
        <w:rPr>
          <w:rFonts w:eastAsia="宋体"/>
          <w:i/>
          <w:iCs/>
          <w:lang w:val="en-US" w:eastAsia="zh-CN"/>
        </w:rPr>
      </w:pPr>
      <w:r>
        <w:rPr>
          <w:rFonts w:eastAsia="宋体"/>
          <w:b/>
          <w:bCs/>
          <w:i/>
          <w:iCs/>
          <w:lang w:val="en-US" w:eastAsia="zh-CN"/>
        </w:rPr>
        <w:t xml:space="preserve">Proposal 5: </w:t>
      </w:r>
      <w:r>
        <w:rPr>
          <w:rFonts w:eastAsia="宋体"/>
          <w:i/>
          <w:iCs/>
          <w:lang w:val="en-US" w:eastAsia="zh-CN"/>
        </w:rPr>
        <w:t xml:space="preserve">In the case where both semi-static PUCCH cell switching and Type-1 HARQ-ACK codebook are configured, if a Type-1 HARQ-ACK codebook is to be generated and transmitted in slot </w:t>
      </w:r>
      <m:oMath>
        <m:sSub>
          <m:sSubPr>
            <m:ctrlPr>
              <w:rPr>
                <w:rFonts w:ascii="Cambria Math" w:eastAsia="宋体" w:hAnsi="Cambria Math"/>
                <w:i/>
                <w:iCs/>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U</m:t>
            </m:r>
          </m:sub>
        </m:sSub>
      </m:oMath>
      <w:r>
        <w:rPr>
          <w:rFonts w:eastAsia="宋体"/>
          <w:i/>
          <w:iCs/>
          <w:lang w:val="en-US" w:eastAsia="zh-CN"/>
        </w:rPr>
        <w:t xml:space="preserve"> of PUCCH sSCell</w:t>
      </w:r>
      <w:r>
        <w:rPr>
          <w:rFonts w:eastAsia="宋体" w:hint="eastAsia"/>
          <w:i/>
          <w:iCs/>
          <w:lang w:val="en-US" w:eastAsia="zh-CN"/>
        </w:rPr>
        <w:t xml:space="preserve">, </w:t>
      </w:r>
      <w:r>
        <w:rPr>
          <w:i/>
          <w:iCs/>
          <w:lang w:val="en-US" w:eastAsia="zh-CN"/>
        </w:rPr>
        <w:t>then t</w:t>
      </w:r>
      <w:r>
        <w:rPr>
          <w:rFonts w:eastAsia="宋体"/>
          <w:i/>
          <w:iCs/>
          <w:lang w:val="en-US" w:eastAsia="zh-CN"/>
        </w:rPr>
        <w:t xml:space="preserve">he nominal slot </w:t>
      </w:r>
      <m:oMath>
        <m:sSub>
          <m:sSubPr>
            <m:ctrlPr>
              <w:rPr>
                <w:rFonts w:ascii="Cambria Math" w:eastAsia="宋体" w:hAnsi="Cambria Math"/>
                <w:i/>
                <w:iCs/>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U</m:t>
            </m:r>
          </m:sub>
        </m:sSub>
      </m:oMath>
      <w:r>
        <w:rPr>
          <w:rFonts w:eastAsia="宋体"/>
          <w:i/>
          <w:iCs/>
          <w:lang w:val="en-US" w:eastAsia="zh-CN"/>
        </w:rPr>
        <w:t xml:space="preserve"> should r</w:t>
      </w:r>
      <w:r>
        <w:rPr>
          <w:rFonts w:eastAsia="宋体"/>
          <w:i/>
          <w:iCs/>
          <w:lang w:val="en-US" w:eastAsia="zh-CN"/>
        </w:rPr>
        <w:t xml:space="preserve">eplace slot </w:t>
      </w:r>
      <m:oMath>
        <m:sSub>
          <m:sSubPr>
            <m:ctrlPr>
              <w:rPr>
                <w:rFonts w:ascii="Cambria Math" w:eastAsia="宋体" w:hAnsi="Cambria Math"/>
                <w:i/>
                <w:iCs/>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U</m:t>
            </m:r>
          </m:sub>
        </m:sSub>
      </m:oMath>
      <w:r>
        <w:rPr>
          <w:rFonts w:eastAsia="宋体"/>
          <w:i/>
          <w:iCs/>
          <w:lang w:val="en-US" w:eastAsia="zh-CN"/>
        </w:rPr>
        <w:t xml:space="preserve"> in order to correctly construct the Type-1 HARQ-ACK codebook.</w:t>
      </w:r>
    </w:p>
    <w:p w:rsidR="003B39EA" w:rsidRDefault="00EA57E7">
      <w:pPr>
        <w:numPr>
          <w:ilvl w:val="0"/>
          <w:numId w:val="10"/>
        </w:numPr>
        <w:rPr>
          <w:rFonts w:eastAsia="宋体"/>
          <w:i/>
          <w:iCs/>
          <w:lang w:val="en-US" w:eastAsia="zh-CN"/>
        </w:rPr>
      </w:pPr>
      <w:r>
        <w:rPr>
          <w:rFonts w:eastAsia="宋体"/>
          <w:bCs/>
          <w:i/>
          <w:iCs/>
          <w:shd w:val="clear" w:color="auto" w:fill="FFFFFF"/>
          <w:lang w:val="en-US" w:eastAsia="zh-CN"/>
        </w:rPr>
        <w:t xml:space="preserve">The nominal slot </w:t>
      </w:r>
      <m:oMath>
        <m:sSub>
          <m:sSubPr>
            <m:ctrlPr>
              <w:rPr>
                <w:rFonts w:ascii="Cambria Math" w:eastAsia="宋体" w:hAnsi="Cambria Math"/>
                <w:bCs/>
                <w:i/>
                <w:iCs/>
                <w:shd w:val="clear" w:color="auto" w:fill="FFFFFF"/>
                <w:lang w:val="en-US" w:eastAsia="zh-CN"/>
              </w:rPr>
            </m:ctrlPr>
          </m:sSubPr>
          <m:e>
            <m:r>
              <w:rPr>
                <w:rFonts w:ascii="Cambria Math" w:eastAsia="宋体" w:hAnsi="Cambria Math"/>
                <w:shd w:val="clear" w:color="auto" w:fill="FFFFFF"/>
                <w:lang w:val="en-US" w:eastAsia="zh-CN"/>
              </w:rPr>
              <m:t>n</m:t>
            </m:r>
          </m:e>
          <m:sub>
            <m:r>
              <w:rPr>
                <w:rFonts w:ascii="Cambria Math" w:eastAsia="宋体" w:hAnsi="Cambria Math"/>
                <w:shd w:val="clear" w:color="auto" w:fill="FFFFFF"/>
                <w:lang w:val="en-US" w:eastAsia="zh-CN"/>
              </w:rPr>
              <m:t>U</m:t>
            </m:r>
          </m:sub>
        </m:sSub>
      </m:oMath>
      <w:r>
        <w:rPr>
          <w:rFonts w:eastAsia="宋体"/>
          <w:bCs/>
          <w:i/>
          <w:iCs/>
          <w:shd w:val="clear" w:color="auto" w:fill="FFFFFF"/>
          <w:lang w:val="en-US" w:eastAsia="zh-CN"/>
        </w:rPr>
        <w:t xml:space="preserve"> is the slot of the PCell</w:t>
      </w:r>
      <w:r>
        <w:rPr>
          <w:bCs/>
          <w:i/>
          <w:iCs/>
          <w:shd w:val="clear" w:color="auto" w:fill="FFFFFF"/>
          <w:lang w:val="en-US" w:eastAsia="ko-KR"/>
        </w:rPr>
        <w:t xml:space="preserve"> / SPCell / PUCCH SCell</w:t>
      </w:r>
      <w:r>
        <w:rPr>
          <w:rFonts w:eastAsia="宋体"/>
          <w:bCs/>
          <w:i/>
          <w:iCs/>
          <w:shd w:val="clear" w:color="auto" w:fill="FFFFFF"/>
          <w:lang w:val="en-US" w:eastAsia="zh-CN"/>
        </w:rPr>
        <w:t xml:space="preserve"> that ov</w:t>
      </w:r>
      <w:r>
        <w:rPr>
          <w:rFonts w:eastAsia="宋体"/>
          <w:bCs/>
          <w:shd w:val="clear" w:color="auto" w:fill="FFFFFF"/>
          <w:lang w:val="en-US" w:eastAsia="zh-CN"/>
        </w:rPr>
        <w:t>e</w:t>
      </w:r>
      <w:r>
        <w:rPr>
          <w:rFonts w:eastAsia="宋体"/>
          <w:bCs/>
          <w:i/>
          <w:iCs/>
          <w:shd w:val="clear" w:color="auto" w:fill="FFFFFF"/>
          <w:lang w:val="en-US" w:eastAsia="zh-CN"/>
        </w:rPr>
        <w:t xml:space="preserve">rlaps with slot </w:t>
      </w:r>
      <m:oMath>
        <m:sSub>
          <m:sSubPr>
            <m:ctrlPr>
              <w:rPr>
                <w:rFonts w:ascii="Cambria Math" w:eastAsia="宋体" w:hAnsi="Cambria Math"/>
                <w:bCs/>
                <w:i/>
                <w:iCs/>
                <w:shd w:val="clear" w:color="auto" w:fill="FFFFFF"/>
                <w:lang w:val="en-US" w:eastAsia="zh-CN"/>
              </w:rPr>
            </m:ctrlPr>
          </m:sSubPr>
          <m:e>
            <m:r>
              <w:rPr>
                <w:rFonts w:ascii="Cambria Math" w:eastAsia="宋体" w:hAnsi="Cambria Math"/>
                <w:shd w:val="clear" w:color="auto" w:fill="FFFFFF"/>
                <w:lang w:val="en-US" w:eastAsia="zh-CN"/>
              </w:rPr>
              <m:t>n</m:t>
            </m:r>
          </m:e>
          <m:sub>
            <m:r>
              <w:rPr>
                <w:rFonts w:ascii="Cambria Math" w:eastAsia="宋体" w:hAnsi="Cambria Math"/>
                <w:shd w:val="clear" w:color="auto" w:fill="FFFFFF"/>
                <w:lang w:val="en-US" w:eastAsia="zh-CN"/>
              </w:rPr>
              <m:t>U</m:t>
            </m:r>
          </m:sub>
        </m:sSub>
      </m:oMath>
      <w:r>
        <w:rPr>
          <w:rFonts w:eastAsia="宋体"/>
          <w:bCs/>
          <w:i/>
          <w:iCs/>
          <w:shd w:val="clear" w:color="auto" w:fill="FFFFFF"/>
          <w:lang w:val="en-US" w:eastAsia="zh-CN"/>
        </w:rPr>
        <w:t xml:space="preserve"> in the time domain.</w:t>
      </w:r>
    </w:p>
    <w:p w:rsidR="003B39EA" w:rsidRDefault="00EA57E7">
      <w:pPr>
        <w:numPr>
          <w:ilvl w:val="255"/>
          <w:numId w:val="0"/>
        </w:numPr>
        <w:overflowPunct/>
        <w:autoSpaceDE/>
        <w:autoSpaceDN/>
        <w:adjustRightInd/>
        <w:spacing w:afterLines="50"/>
        <w:jc w:val="left"/>
        <w:textAlignment w:val="auto"/>
        <w:rPr>
          <w:rFonts w:eastAsia="宋体"/>
          <w:b/>
          <w:bCs/>
          <w:i/>
          <w:iCs/>
          <w:lang w:val="en-US" w:eastAsia="zh-CN"/>
        </w:rPr>
      </w:pPr>
      <w:r>
        <w:rPr>
          <w:rFonts w:eastAsia="宋体"/>
          <w:b/>
          <w:bCs/>
          <w:i/>
          <w:iCs/>
          <w:lang w:val="en-US" w:eastAsia="zh-CN"/>
        </w:rPr>
        <w:t xml:space="preserve">Proposal 6: </w:t>
      </w:r>
      <w:r>
        <w:rPr>
          <w:rFonts w:eastAsia="宋体"/>
          <w:i/>
          <w:iCs/>
          <w:lang w:val="en-US" w:eastAsia="zh-CN"/>
        </w:rPr>
        <w:t>Adopt the TP as below.</w:t>
      </w:r>
    </w:p>
    <w:tbl>
      <w:tblPr>
        <w:tblStyle w:val="af2"/>
        <w:tblW w:w="0" w:type="auto"/>
        <w:tblLook w:val="04A0" w:firstRow="1" w:lastRow="0" w:firstColumn="1" w:lastColumn="0" w:noHBand="0" w:noVBand="1"/>
      </w:tblPr>
      <w:tblGrid>
        <w:gridCol w:w="9345"/>
      </w:tblGrid>
      <w:tr w:rsidR="003B39EA">
        <w:tc>
          <w:tcPr>
            <w:tcW w:w="9571" w:type="dxa"/>
          </w:tcPr>
          <w:p w:rsidR="003B39EA" w:rsidRDefault="00EA57E7">
            <w:pPr>
              <w:rPr>
                <w:rFonts w:eastAsia="宋体"/>
                <w:b/>
                <w:bCs/>
                <w:sz w:val="21"/>
                <w:szCs w:val="21"/>
                <w:lang w:val="en-US" w:eastAsia="zh-CN"/>
              </w:rPr>
            </w:pPr>
            <w:r>
              <w:rPr>
                <w:rFonts w:eastAsia="宋体" w:hint="eastAsia"/>
                <w:b/>
                <w:bCs/>
                <w:sz w:val="21"/>
                <w:szCs w:val="21"/>
                <w:lang w:val="en-US" w:eastAsia="zh-CN"/>
              </w:rPr>
              <w:t>TS38.213h10</w:t>
            </w:r>
          </w:p>
          <w:p w:rsidR="003B39EA" w:rsidRDefault="00EA57E7">
            <w:pPr>
              <w:rPr>
                <w:b/>
                <w:bCs/>
                <w:sz w:val="21"/>
                <w:szCs w:val="21"/>
              </w:rPr>
            </w:pPr>
            <w:r>
              <w:rPr>
                <w:b/>
                <w:bCs/>
                <w:sz w:val="21"/>
                <w:szCs w:val="21"/>
              </w:rPr>
              <w:t>9</w:t>
            </w:r>
            <w:r>
              <w:rPr>
                <w:rFonts w:hint="eastAsia"/>
                <w:b/>
                <w:bCs/>
                <w:sz w:val="21"/>
                <w:szCs w:val="21"/>
              </w:rPr>
              <w:t>.</w:t>
            </w:r>
            <w:r>
              <w:rPr>
                <w:b/>
                <w:bCs/>
                <w:sz w:val="21"/>
                <w:szCs w:val="21"/>
              </w:rPr>
              <w:t>1.2.1</w:t>
            </w:r>
            <w:r>
              <w:rPr>
                <w:rFonts w:hint="eastAsia"/>
                <w:b/>
                <w:bCs/>
                <w:sz w:val="21"/>
                <w:szCs w:val="21"/>
              </w:rPr>
              <w:tab/>
            </w:r>
            <w:r>
              <w:rPr>
                <w:b/>
                <w:bCs/>
                <w:sz w:val="21"/>
                <w:szCs w:val="21"/>
              </w:rPr>
              <w:t>Type-1 HARQ-ACK codebook in physical uplink control channel</w:t>
            </w:r>
          </w:p>
          <w:p w:rsidR="003B39EA" w:rsidRDefault="00EA57E7">
            <w:pPr>
              <w:rPr>
                <w:rFonts w:cs="Arial"/>
                <w:lang w:eastAsia="zh-CN"/>
              </w:rPr>
            </w:pPr>
            <w:r>
              <w:rPr>
                <w:lang w:val="en-US" w:eastAsia="zh-CN"/>
              </w:rPr>
              <w:t xml:space="preserve">For a serving cell </w:t>
            </w:r>
            <m:oMath>
              <m:r>
                <w:rPr>
                  <w:rFonts w:ascii="Cambria Math" w:hAnsi="Cambria Math"/>
                </w:rPr>
                <m:t>c</m:t>
              </m:r>
            </m:oMath>
            <w:r>
              <w:rPr>
                <w:lang w:val="en-US" w:eastAsia="zh-CN"/>
              </w:rPr>
              <w:t xml:space="preserve">, an active DL BWP, and an active UL BWP, as described in clause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rPr>
                    <m:t>,</m:t>
                  </m:r>
                  <m:r>
                    <w:rPr>
                      <w:rFonts w:ascii="Cambria Math" w:hAnsi="Cambria Math"/>
                    </w:rPr>
                    <m:t>c</m:t>
                  </m:r>
                </m:sub>
              </m:sSub>
            </m:oMath>
            <w:r>
              <w:rPr>
                <w:rFonts w:cs="Arial"/>
                <w:lang w:eastAsia="zh-CN"/>
              </w:rPr>
              <w:t xml:space="preserve"> occasions for candidate PDSCH receptions for which the UE can transmit </w:t>
            </w:r>
            <w:r>
              <w:rPr>
                <w:rFonts w:cs="Arial"/>
                <w:lang w:eastAsia="zh-CN"/>
              </w:rPr>
              <w:t xml:space="preserve">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Pr>
                <w:rFonts w:cs="Arial"/>
                <w:lang w:eastAsia="zh-CN"/>
              </w:rPr>
              <w:t>.</w:t>
            </w:r>
            <w:r>
              <w:rPr>
                <w:rFonts w:cs="Arial" w:hint="eastAsia"/>
                <w:lang w:val="en-US" w:eastAsia="zh-CN"/>
              </w:rPr>
              <w:t xml:space="preserve"> </w:t>
            </w:r>
            <w:r>
              <w:rPr>
                <w:rFonts w:cs="Arial" w:hint="eastAsia"/>
                <w:color w:val="FF0000"/>
                <w:u w:val="single"/>
                <w:lang w:val="en-US" w:eastAsia="zh-CN"/>
              </w:rPr>
              <w:t xml:space="preserve">If the UE is provided a periodic cell switching pattern for PUCCH transmissions by </w:t>
            </w:r>
            <w:r>
              <w:rPr>
                <w:rFonts w:cs="Arial" w:hint="eastAsia"/>
                <w:i/>
                <w:iCs/>
                <w:color w:val="FF0000"/>
                <w:u w:val="single"/>
                <w:lang w:val="en-US" w:eastAsia="zh-CN"/>
              </w:rPr>
              <w:t>pucch-sSCellPattern</w:t>
            </w:r>
            <w:r>
              <w:rPr>
                <w:rFonts w:cs="Arial" w:hint="eastAsia"/>
                <w:color w:val="FF0000"/>
                <w:u w:val="single"/>
                <w:lang w:val="en-US" w:eastAsia="zh-CN"/>
              </w:rPr>
              <w:t xml:space="preserve"> and if slot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U</m:t>
                  </m:r>
                </m:sub>
              </m:sSub>
            </m:oMath>
            <w:r>
              <w:rPr>
                <w:rFonts w:hAnsi="Cambria Math" w:hint="eastAsia"/>
                <w:color w:val="FF0000"/>
                <w:u w:val="single"/>
                <w:lang w:val="en-US" w:eastAsia="zh-CN"/>
              </w:rPr>
              <w:t xml:space="preserve"> </w:t>
            </w:r>
            <w:r>
              <w:rPr>
                <w:rFonts w:cs="Arial" w:hint="eastAsia"/>
                <w:color w:val="FF0000"/>
                <w:u w:val="single"/>
                <w:lang w:val="en-US" w:eastAsia="zh-CN"/>
              </w:rPr>
              <w:t xml:space="preserve">is in the PUCCH sSCell, then a slot in the PCell that overlaps with slot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U</m:t>
                  </m:r>
                </m:sub>
              </m:sSub>
            </m:oMath>
            <w:r>
              <w:rPr>
                <w:rFonts w:hAnsi="Cambria Math" w:hint="eastAsia"/>
                <w:color w:val="FF0000"/>
                <w:u w:val="single"/>
                <w:lang w:val="en-US" w:eastAsia="zh-CN"/>
              </w:rPr>
              <w:t xml:space="preserve"> </w:t>
            </w:r>
            <w:r>
              <w:rPr>
                <w:rFonts w:cs="Arial" w:hint="eastAsia"/>
                <w:color w:val="FF0000"/>
                <w:u w:val="single"/>
                <w:lang w:val="en-US" w:eastAsia="zh-CN"/>
              </w:rPr>
              <w:t xml:space="preserve">shall be </w:t>
            </w:r>
            <w:r>
              <w:rPr>
                <w:rFonts w:cs="Arial"/>
                <w:color w:val="FF0000"/>
                <w:u w:val="single"/>
                <w:lang w:val="en-US" w:eastAsia="zh-CN"/>
              </w:rPr>
              <w:t>the</w:t>
            </w:r>
            <w:r>
              <w:rPr>
                <w:rFonts w:cs="Arial" w:hint="eastAsia"/>
                <w:color w:val="FF0000"/>
                <w:u w:val="single"/>
                <w:lang w:val="en-US" w:eastAsia="zh-CN"/>
              </w:rPr>
              <w:t xml:space="preserve"> slot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U</m:t>
                  </m:r>
                </m:sub>
              </m:sSub>
            </m:oMath>
            <w:r>
              <w:rPr>
                <w:rFonts w:hAnsi="Cambria Math" w:hint="eastAsia"/>
                <w:color w:val="FF0000"/>
                <w:u w:val="single"/>
                <w:lang w:val="en-US" w:eastAsia="zh-CN"/>
              </w:rPr>
              <w:t xml:space="preserve"> </w:t>
            </w:r>
            <w:r>
              <w:rPr>
                <w:rFonts w:cs="Arial" w:hint="eastAsia"/>
                <w:color w:val="FF0000"/>
                <w:u w:val="single"/>
                <w:lang w:val="en-US" w:eastAsia="zh-CN"/>
              </w:rPr>
              <w:t xml:space="preserve">for generating the Type-1 </w:t>
            </w:r>
            <w:r>
              <w:rPr>
                <w:rFonts w:cs="Arial"/>
                <w:color w:val="FF0000"/>
                <w:u w:val="single"/>
                <w:lang w:eastAsia="zh-CN"/>
              </w:rPr>
              <w:t>HARQ-ACK</w:t>
            </w:r>
            <w:r>
              <w:rPr>
                <w:rFonts w:cs="Arial" w:hint="eastAsia"/>
                <w:color w:val="FF0000"/>
                <w:u w:val="single"/>
                <w:lang w:val="en-US" w:eastAsia="zh-CN"/>
              </w:rPr>
              <w:t xml:space="preserve"> codebook.</w:t>
            </w:r>
            <w:r>
              <w:rPr>
                <w:rFonts w:cs="Arial"/>
                <w:color w:val="FF0000"/>
                <w:u w:val="single"/>
                <w:lang w:eastAsia="zh-CN"/>
              </w:rPr>
              <w:t xml:space="preserve"> </w:t>
            </w:r>
            <w:r>
              <w:rPr>
                <w:rFonts w:cs="Arial"/>
                <w:lang w:eastAsia="zh-CN"/>
              </w:rPr>
              <w:t xml:space="preserve">If </w:t>
            </w:r>
            <w:r>
              <w:rPr>
                <w:lang w:val="en-US" w:eastAsia="zh-CN"/>
              </w:rPr>
              <w:t xml:space="preserve">serving cell </w:t>
            </w:r>
            <m:oMath>
              <m:r>
                <w:rPr>
                  <w:rFonts w:ascii="Cambria Math" w:hAnsi="Cambria Math"/>
                </w:rPr>
                <m:t>c</m:t>
              </m:r>
            </m:oMath>
            <w:r>
              <w:rPr>
                <w:lang w:val="en-US" w:eastAsia="zh-CN"/>
              </w:rPr>
              <w:t xml:space="preserve"> is deactivated, the UE uses as the active DL BWP </w:t>
            </w:r>
            <w:r>
              <w:t xml:space="preserve">for determining the </w:t>
            </w:r>
            <w:r>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rPr>
                    <m:t>,</m:t>
                  </m:r>
                  <m:r>
                    <w:rPr>
                      <w:rFonts w:ascii="Cambria Math" w:hAnsi="Cambria Math"/>
                    </w:rPr>
                    <m:t>c</m:t>
                  </m:r>
                </m:sub>
              </m:sSub>
            </m:oMath>
            <w:r>
              <w:rPr>
                <w:rFonts w:cs="Arial"/>
                <w:lang w:eastAsia="zh-CN"/>
              </w:rPr>
              <w:t xml:space="preserve"> occasions for candidate PDSCH receptions</w:t>
            </w:r>
            <w:r>
              <w:rPr>
                <w:lang w:val="en-US" w:eastAsia="zh-CN"/>
              </w:rPr>
              <w:t xml:space="preserve"> a DL BWP provided by </w:t>
            </w:r>
            <w:r>
              <w:rPr>
                <w:i/>
                <w:iCs/>
              </w:rPr>
              <w:t>firstActiveDownlinkB</w:t>
            </w:r>
            <w:r>
              <w:rPr>
                <w:i/>
                <w:iCs/>
              </w:rPr>
              <w:t>WP</w:t>
            </w:r>
            <w:r>
              <w:rPr>
                <w:i/>
              </w:rPr>
              <w:t>-Id</w:t>
            </w:r>
            <w:r>
              <w:rPr>
                <w:rFonts w:cs="Arial"/>
                <w:lang w:eastAsia="zh-CN"/>
              </w:rPr>
              <w:t>. The determination is based:</w:t>
            </w:r>
          </w:p>
          <w:p w:rsidR="003B39EA" w:rsidRDefault="00EA57E7">
            <w:pPr>
              <w:pStyle w:val="B10"/>
            </w:pPr>
            <w:r>
              <w:rPr>
                <w:lang w:eastAsia="zh-CN"/>
              </w:rPr>
              <w:t>a)</w:t>
            </w:r>
            <w:r>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associated</w:t>
            </w:r>
            <w:r>
              <w:rPr>
                <w:rFonts w:hint="eastAsia"/>
                <w:lang w:eastAsia="zh-CN"/>
              </w:rPr>
              <w:t xml:space="preserve"> with the active </w:t>
            </w:r>
            <w:r>
              <w:rPr>
                <w:lang w:val="en-US" w:eastAsia="zh-CN"/>
              </w:rPr>
              <w:t>U</w:t>
            </w:r>
            <w:r>
              <w:rPr>
                <w:rFonts w:hint="eastAsia"/>
                <w:lang w:eastAsia="zh-CN"/>
              </w:rPr>
              <w:t>L BWP</w:t>
            </w:r>
            <w:r>
              <w:rPr>
                <w:lang w:eastAsia="zh-CN"/>
              </w:rPr>
              <w:t xml:space="preserve"> </w:t>
            </w:r>
            <w:r>
              <w:rPr>
                <w:lang w:val="en-US" w:eastAsia="zh-CN"/>
              </w:rPr>
              <w:t xml:space="preserve">on the primary cell or, if the PUCCH transmission is indicated by a DCI format to be on the </w:t>
            </w:r>
            <w:r>
              <w:t>PUCCH-sSCell</w:t>
            </w:r>
            <w:r>
              <w:rPr>
                <w:lang w:val="en-US"/>
              </w:rPr>
              <w:t xml:space="preserve"> as described in clause 9A, </w:t>
            </w:r>
            <w:r>
              <w:rPr>
                <w:lang w:eastAsia="zh-CN"/>
              </w:rPr>
              <w:t xml:space="preserve">on a set of slot </w:t>
            </w:r>
            <w:r>
              <w:rPr>
                <w:lang w:eastAsia="zh-CN"/>
              </w:rPr>
              <w:t xml:space="preserve">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associated</w:t>
            </w:r>
            <w:r>
              <w:rPr>
                <w:rFonts w:hint="eastAsia"/>
                <w:lang w:eastAsia="zh-CN"/>
              </w:rPr>
              <w:t xml:space="preserve"> with the active </w:t>
            </w:r>
            <w:r>
              <w:rPr>
                <w:lang w:val="en-US" w:eastAsia="zh-CN"/>
              </w:rPr>
              <w:t>U</w:t>
            </w:r>
            <w:r>
              <w:rPr>
                <w:rFonts w:hint="eastAsia"/>
                <w:lang w:eastAsia="zh-CN"/>
              </w:rPr>
              <w:t>L BWP</w:t>
            </w:r>
            <w:r>
              <w:rPr>
                <w:lang w:val="en-US" w:eastAsia="zh-CN"/>
              </w:rPr>
              <w:t xml:space="preserve"> on the </w:t>
            </w:r>
            <w:r>
              <w:t>PUCCH-sSCell</w:t>
            </w:r>
          </w:p>
          <w:p w:rsidR="003B39EA" w:rsidRDefault="00EA57E7">
            <w:pPr>
              <w:numPr>
                <w:ilvl w:val="255"/>
                <w:numId w:val="0"/>
              </w:numPr>
              <w:overflowPunct/>
              <w:autoSpaceDE/>
              <w:autoSpaceDN/>
              <w:adjustRightInd/>
              <w:spacing w:after="0"/>
              <w:jc w:val="left"/>
              <w:textAlignment w:val="auto"/>
              <w:rPr>
                <w:rFonts w:eastAsia="宋体"/>
                <w:b/>
                <w:bCs/>
                <w:i/>
                <w:iCs/>
                <w:lang w:val="en-US" w:eastAsia="zh-CN"/>
              </w:rPr>
            </w:pPr>
            <w:r>
              <w:rPr>
                <w:rFonts w:eastAsia="宋体" w:hint="eastAsia"/>
                <w:lang w:val="en-US" w:eastAsia="zh-CN"/>
              </w:rPr>
              <w:t>......</w:t>
            </w:r>
          </w:p>
        </w:tc>
      </w:tr>
    </w:tbl>
    <w:p w:rsidR="003B39EA" w:rsidRDefault="003B39EA">
      <w:pPr>
        <w:numPr>
          <w:ilvl w:val="255"/>
          <w:numId w:val="0"/>
        </w:numPr>
        <w:overflowPunct/>
        <w:autoSpaceDE/>
        <w:autoSpaceDN/>
        <w:adjustRightInd/>
        <w:spacing w:after="0"/>
        <w:jc w:val="left"/>
        <w:textAlignment w:val="auto"/>
        <w:rPr>
          <w:rFonts w:eastAsia="宋体"/>
          <w:i/>
          <w:iCs/>
          <w:lang w:val="en-US" w:eastAsia="ko-KR"/>
        </w:rPr>
      </w:pPr>
    </w:p>
    <w:p w:rsidR="003B39EA" w:rsidRDefault="003B39EA">
      <w:pPr>
        <w:pStyle w:val="a7"/>
        <w:snapToGrid w:val="0"/>
        <w:spacing w:afterLines="50"/>
        <w:rPr>
          <w:rFonts w:eastAsiaTheme="minorEastAsia"/>
          <w:i/>
          <w:iCs/>
          <w:lang w:val="en-US" w:eastAsia="zh-CN"/>
        </w:rPr>
      </w:pPr>
    </w:p>
    <w:p w:rsidR="003B39EA" w:rsidRDefault="00EA57E7">
      <w:pPr>
        <w:pStyle w:val="1"/>
        <w:overflowPunct/>
        <w:autoSpaceDE/>
        <w:autoSpaceDN/>
        <w:adjustRightInd/>
        <w:snapToGrid w:val="0"/>
        <w:spacing w:beforeLines="0" w:before="60" w:after="180"/>
        <w:ind w:left="431" w:hanging="431"/>
        <w:textAlignment w:val="auto"/>
        <w:rPr>
          <w:szCs w:val="28"/>
          <w:lang w:val="en-US"/>
        </w:rPr>
      </w:pPr>
      <w:r>
        <w:rPr>
          <w:rFonts w:hint="eastAsia"/>
          <w:szCs w:val="28"/>
          <w:lang w:val="en-US"/>
        </w:rPr>
        <w:t>Reference</w:t>
      </w:r>
    </w:p>
    <w:p w:rsidR="003B39EA" w:rsidRDefault="00EA57E7">
      <w:pPr>
        <w:pStyle w:val="12"/>
        <w:numPr>
          <w:ilvl w:val="0"/>
          <w:numId w:val="11"/>
        </w:numPr>
        <w:snapToGrid w:val="0"/>
        <w:spacing w:line="0" w:lineRule="atLeast"/>
        <w:ind w:firstLineChars="0"/>
        <w:rPr>
          <w:rFonts w:ascii="Times New Roman" w:hAnsi="Times New Roman"/>
          <w:sz w:val="20"/>
          <w:szCs w:val="20"/>
          <w:lang w:val="en-US" w:eastAsia="zh-CN"/>
        </w:rPr>
      </w:pPr>
      <w:r>
        <w:rPr>
          <w:rFonts w:ascii="Times New Roman" w:hAnsi="Times New Roman"/>
          <w:sz w:val="20"/>
          <w:szCs w:val="20"/>
          <w:lang w:val="en-US" w:eastAsia="zh-CN"/>
        </w:rPr>
        <w:t xml:space="preserve">R1-2200776, </w:t>
      </w:r>
      <w:r>
        <w:rPr>
          <w:rFonts w:ascii="Times New Roman" w:hAnsi="Times New Roman" w:hint="eastAsia"/>
          <w:sz w:val="20"/>
          <w:szCs w:val="20"/>
          <w:lang w:val="en-US" w:eastAsia="zh-CN"/>
        </w:rPr>
        <w:t>Final moderator summary on HARQ-ACK feedback enhancements for NR Rel-17 URLLC/IIoT, Moderator (Nokia)</w:t>
      </w:r>
    </w:p>
    <w:p w:rsidR="003B39EA" w:rsidRDefault="00EA57E7">
      <w:pPr>
        <w:pStyle w:val="12"/>
        <w:numPr>
          <w:ilvl w:val="0"/>
          <w:numId w:val="11"/>
        </w:numPr>
        <w:snapToGrid w:val="0"/>
        <w:spacing w:line="0" w:lineRule="atLeast"/>
        <w:ind w:firstLineChars="0"/>
        <w:rPr>
          <w:rFonts w:ascii="Times New Roman" w:hAnsi="Times New Roman"/>
          <w:sz w:val="20"/>
          <w:szCs w:val="20"/>
          <w:lang w:val="en-US" w:eastAsia="zh-CN"/>
        </w:rPr>
      </w:pPr>
      <w:r>
        <w:rPr>
          <w:rFonts w:ascii="Times New Roman" w:hAnsi="Times New Roman"/>
          <w:sz w:val="20"/>
          <w:szCs w:val="20"/>
          <w:lang w:val="en-US" w:eastAsia="zh-CN"/>
        </w:rPr>
        <w:t>R1-</w:t>
      </w:r>
      <w:r>
        <w:rPr>
          <w:rFonts w:ascii="Times New Roman" w:hAnsi="Times New Roman" w:hint="eastAsia"/>
          <w:sz w:val="20"/>
          <w:szCs w:val="20"/>
          <w:lang w:val="en-US" w:eastAsia="zh-CN"/>
        </w:rPr>
        <w:t>2202774</w:t>
      </w:r>
      <w:r>
        <w:rPr>
          <w:rFonts w:ascii="Times New Roman" w:hAnsi="Times New Roman"/>
          <w:sz w:val="20"/>
          <w:szCs w:val="20"/>
          <w:lang w:val="en-US" w:eastAsia="zh-CN"/>
        </w:rPr>
        <w:t xml:space="preserve">, </w:t>
      </w:r>
      <w:r>
        <w:rPr>
          <w:rFonts w:ascii="Times New Roman" w:hAnsi="Times New Roman" w:hint="eastAsia"/>
          <w:sz w:val="20"/>
          <w:szCs w:val="20"/>
          <w:lang w:val="en-US" w:eastAsia="zh-CN"/>
        </w:rPr>
        <w:t xml:space="preserve">Final moderator summary on HARQ-ACK </w:t>
      </w:r>
      <w:r>
        <w:rPr>
          <w:rFonts w:ascii="Times New Roman" w:hAnsi="Times New Roman" w:hint="eastAsia"/>
          <w:sz w:val="20"/>
          <w:szCs w:val="20"/>
          <w:lang w:val="en-US" w:eastAsia="zh-CN"/>
        </w:rPr>
        <w:t>feedback enhancements for NR Rel-17 URLLC/IIoT, Moderator (Nokia)</w:t>
      </w:r>
    </w:p>
    <w:p w:rsidR="003B39EA" w:rsidRDefault="003B39EA">
      <w:pPr>
        <w:pStyle w:val="12"/>
        <w:numPr>
          <w:ilvl w:val="255"/>
          <w:numId w:val="0"/>
        </w:numPr>
        <w:snapToGrid w:val="0"/>
        <w:spacing w:line="0" w:lineRule="atLeast"/>
        <w:rPr>
          <w:rFonts w:ascii="Times New Roman" w:hAnsi="Times New Roman"/>
          <w:sz w:val="20"/>
          <w:szCs w:val="20"/>
          <w:lang w:val="en-US" w:eastAsia="zh-CN"/>
        </w:rPr>
      </w:pPr>
    </w:p>
    <w:sectPr w:rsidR="003B39EA">
      <w:footerReference w:type="default" r:id="rId11"/>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57E7" w:rsidRDefault="00EA57E7">
      <w:pPr>
        <w:spacing w:after="0"/>
      </w:pPr>
      <w:r>
        <w:separator/>
      </w:r>
    </w:p>
  </w:endnote>
  <w:endnote w:type="continuationSeparator" w:id="0">
    <w:p w:rsidR="00EA57E7" w:rsidRDefault="00EA57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default"/>
    <w:sig w:usb0="E1002EFF" w:usb1="C000605B" w:usb2="00000029" w:usb3="00000000" w:csb0="200101FF" w:csb1="2028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9EA" w:rsidRDefault="00EA57E7">
    <w:pPr>
      <w:pStyle w:val="ac"/>
      <w:jc w:val="center"/>
    </w:pPr>
    <w:r>
      <w:fldChar w:fldCharType="begin"/>
    </w:r>
    <w:r>
      <w:instrText xml:space="preserve"> PAGE   \* MERGEFORMAT </w:instrText>
    </w:r>
    <w:r>
      <w:fldChar w:fldCharType="separate"/>
    </w:r>
    <w:r w:rsidR="00783EB1" w:rsidRPr="00783EB1">
      <w:rPr>
        <w:noProof/>
        <w:lang w:val="en-US" w:eastAsia="zh-CN"/>
      </w:rPr>
      <w:t>12</w:t>
    </w:r>
    <w:r>
      <w:rPr>
        <w:lang w:val="en-US" w:eastAsia="zh-CN"/>
      </w:rPr>
      <w:fldChar w:fldCharType="end"/>
    </w:r>
  </w:p>
  <w:p w:rsidR="003B39EA" w:rsidRDefault="003B39EA">
    <w:pPr>
      <w:pStyle w:val="ac"/>
    </w:pPr>
  </w:p>
  <w:p w:rsidR="003B39EA" w:rsidRDefault="003B39E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57E7" w:rsidRDefault="00EA57E7">
      <w:pPr>
        <w:spacing w:after="0"/>
      </w:pPr>
      <w:r>
        <w:separator/>
      </w:r>
    </w:p>
  </w:footnote>
  <w:footnote w:type="continuationSeparator" w:id="0">
    <w:p w:rsidR="00EA57E7" w:rsidRDefault="00EA57E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475356F"/>
    <w:multiLevelType w:val="multilevel"/>
    <w:tmpl w:val="C475356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1C439E3"/>
    <w:multiLevelType w:val="multilevel"/>
    <w:tmpl w:val="11C439E3"/>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BA5627"/>
    <w:multiLevelType w:val="multilevel"/>
    <w:tmpl w:val="18BA5627"/>
    <w:lvl w:ilvl="0">
      <w:start w:val="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75F6410"/>
    <w:multiLevelType w:val="multilevel"/>
    <w:tmpl w:val="375F6410"/>
    <w:lvl w:ilvl="0">
      <w:start w:val="1"/>
      <w:numFmt w:val="bullet"/>
      <w:lvlText w:val=""/>
      <w:lvlJc w:val="left"/>
      <w:pPr>
        <w:tabs>
          <w:tab w:val="left" w:pos="-840"/>
        </w:tabs>
        <w:ind w:left="-67" w:hanging="360"/>
      </w:pPr>
      <w:rPr>
        <w:rFonts w:ascii="Symbol" w:hAnsi="Symbol" w:hint="default"/>
      </w:rPr>
    </w:lvl>
    <w:lvl w:ilvl="1">
      <w:start w:val="1"/>
      <w:numFmt w:val="bullet"/>
      <w:lvlText w:val="o"/>
      <w:lvlJc w:val="left"/>
      <w:pPr>
        <w:tabs>
          <w:tab w:val="left" w:pos="-840"/>
        </w:tabs>
        <w:ind w:left="653" w:hanging="360"/>
      </w:pPr>
      <w:rPr>
        <w:rFonts w:ascii="Courier New" w:hAnsi="Courier New" w:cs="Courier New" w:hint="default"/>
      </w:rPr>
    </w:lvl>
    <w:lvl w:ilvl="2">
      <w:start w:val="1"/>
      <w:numFmt w:val="bullet"/>
      <w:lvlText w:val=""/>
      <w:lvlJc w:val="left"/>
      <w:pPr>
        <w:tabs>
          <w:tab w:val="left" w:pos="-840"/>
        </w:tabs>
        <w:ind w:left="1373" w:hanging="360"/>
      </w:pPr>
      <w:rPr>
        <w:rFonts w:ascii="Wingdings" w:hAnsi="Wingdings" w:hint="default"/>
      </w:rPr>
    </w:lvl>
    <w:lvl w:ilvl="3">
      <w:start w:val="1"/>
      <w:numFmt w:val="bullet"/>
      <w:lvlText w:val=""/>
      <w:lvlJc w:val="left"/>
      <w:pPr>
        <w:tabs>
          <w:tab w:val="left" w:pos="-840"/>
        </w:tabs>
        <w:ind w:left="2093" w:hanging="360"/>
      </w:pPr>
      <w:rPr>
        <w:rFonts w:ascii="Symbol" w:hAnsi="Symbol" w:hint="default"/>
      </w:rPr>
    </w:lvl>
    <w:lvl w:ilvl="4">
      <w:start w:val="1"/>
      <w:numFmt w:val="bullet"/>
      <w:lvlText w:val="o"/>
      <w:lvlJc w:val="left"/>
      <w:pPr>
        <w:tabs>
          <w:tab w:val="left" w:pos="-840"/>
        </w:tabs>
        <w:ind w:left="2813" w:hanging="360"/>
      </w:pPr>
      <w:rPr>
        <w:rFonts w:ascii="Courier New" w:hAnsi="Courier New" w:cs="Courier New" w:hint="default"/>
      </w:rPr>
    </w:lvl>
    <w:lvl w:ilvl="5">
      <w:start w:val="1"/>
      <w:numFmt w:val="bullet"/>
      <w:lvlText w:val=""/>
      <w:lvlJc w:val="left"/>
      <w:pPr>
        <w:tabs>
          <w:tab w:val="left" w:pos="-840"/>
        </w:tabs>
        <w:ind w:left="3533" w:hanging="360"/>
      </w:pPr>
      <w:rPr>
        <w:rFonts w:ascii="Wingdings" w:hAnsi="Wingdings" w:hint="default"/>
      </w:rPr>
    </w:lvl>
    <w:lvl w:ilvl="6">
      <w:start w:val="1"/>
      <w:numFmt w:val="bullet"/>
      <w:lvlText w:val=""/>
      <w:lvlJc w:val="left"/>
      <w:pPr>
        <w:tabs>
          <w:tab w:val="left" w:pos="-840"/>
        </w:tabs>
        <w:ind w:left="4253" w:hanging="360"/>
      </w:pPr>
      <w:rPr>
        <w:rFonts w:ascii="Symbol" w:hAnsi="Symbol" w:hint="default"/>
      </w:rPr>
    </w:lvl>
    <w:lvl w:ilvl="7">
      <w:start w:val="1"/>
      <w:numFmt w:val="bullet"/>
      <w:lvlText w:val="o"/>
      <w:lvlJc w:val="left"/>
      <w:pPr>
        <w:tabs>
          <w:tab w:val="left" w:pos="-840"/>
        </w:tabs>
        <w:ind w:left="4973" w:hanging="360"/>
      </w:pPr>
      <w:rPr>
        <w:rFonts w:ascii="Courier New" w:hAnsi="Courier New" w:cs="Courier New" w:hint="default"/>
      </w:rPr>
    </w:lvl>
    <w:lvl w:ilvl="8">
      <w:start w:val="1"/>
      <w:numFmt w:val="bullet"/>
      <w:lvlText w:val=""/>
      <w:lvlJc w:val="left"/>
      <w:pPr>
        <w:tabs>
          <w:tab w:val="left" w:pos="-840"/>
        </w:tabs>
        <w:ind w:left="5693" w:hanging="360"/>
      </w:pPr>
      <w:rPr>
        <w:rFonts w:ascii="Wingdings" w:hAnsi="Wingdings" w:hint="default"/>
      </w:rPr>
    </w:lvl>
  </w:abstractNum>
  <w:abstractNum w:abstractNumId="5" w15:restartNumberingAfterBreak="0">
    <w:nsid w:val="3899A8F5"/>
    <w:multiLevelType w:val="singleLevel"/>
    <w:tmpl w:val="3899A8F5"/>
    <w:lvl w:ilvl="0">
      <w:start w:val="1"/>
      <w:numFmt w:val="bullet"/>
      <w:lvlText w:val=""/>
      <w:lvlJc w:val="left"/>
      <w:pPr>
        <w:ind w:left="420" w:hanging="420"/>
      </w:pPr>
      <w:rPr>
        <w:rFonts w:ascii="Wingdings" w:hAnsi="Wingdings" w:hint="default"/>
      </w:rPr>
    </w:lvl>
  </w:abstractNum>
  <w:abstractNum w:abstractNumId="6"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7" w15:restartNumberingAfterBreak="0">
    <w:nsid w:val="43F31643"/>
    <w:multiLevelType w:val="multilevel"/>
    <w:tmpl w:val="43F316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DF4561B"/>
    <w:multiLevelType w:val="multilevel"/>
    <w:tmpl w:val="4DF4561B"/>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5A0D829C"/>
    <w:multiLevelType w:val="multilevel"/>
    <w:tmpl w:val="5A0D829C"/>
    <w:lvl w:ilvl="0">
      <w:start w:val="1"/>
      <w:numFmt w:val="decimal"/>
      <w:pStyle w:val="1"/>
      <w:lvlText w:val="%1."/>
      <w:lvlJc w:val="left"/>
      <w:pPr>
        <w:ind w:left="425" w:hanging="425"/>
      </w:pPr>
      <w:rPr>
        <w:rFonts w:hint="default"/>
      </w:rPr>
    </w:lvl>
    <w:lvl w:ilvl="1">
      <w:start w:val="1"/>
      <w:numFmt w:val="decimal"/>
      <w:suff w:val="space"/>
      <w:lvlText w:val="%1.%2"/>
      <w:lvlJc w:val="left"/>
      <w:pPr>
        <w:ind w:left="0" w:firstLine="0"/>
      </w:pPr>
      <w:rPr>
        <w:rFonts w:hint="default"/>
        <w:b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0" w15:restartNumberingAfterBreak="0">
    <w:nsid w:val="66C5555D"/>
    <w:multiLevelType w:val="multilevel"/>
    <w:tmpl w:val="66C55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2"/>
  </w:num>
  <w:num w:numId="4">
    <w:abstractNumId w:val="0"/>
  </w:num>
  <w:num w:numId="5">
    <w:abstractNumId w:val="4"/>
  </w:num>
  <w:num w:numId="6">
    <w:abstractNumId w:val="8"/>
  </w:num>
  <w:num w:numId="7">
    <w:abstractNumId w:val="1"/>
  </w:num>
  <w:num w:numId="8">
    <w:abstractNumId w:val="10"/>
  </w:num>
  <w:num w:numId="9">
    <w:abstractNumId w:val="7"/>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37E"/>
    <w:rsid w:val="000013C1"/>
    <w:rsid w:val="0000143A"/>
    <w:rsid w:val="00001B6B"/>
    <w:rsid w:val="00001BEA"/>
    <w:rsid w:val="00001C22"/>
    <w:rsid w:val="000020FF"/>
    <w:rsid w:val="0000233C"/>
    <w:rsid w:val="00002AC2"/>
    <w:rsid w:val="00002E58"/>
    <w:rsid w:val="00003174"/>
    <w:rsid w:val="00003258"/>
    <w:rsid w:val="00003522"/>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48A"/>
    <w:rsid w:val="0001384E"/>
    <w:rsid w:val="00013A18"/>
    <w:rsid w:val="00013DB9"/>
    <w:rsid w:val="000141A5"/>
    <w:rsid w:val="00014608"/>
    <w:rsid w:val="000146A9"/>
    <w:rsid w:val="00014D5E"/>
    <w:rsid w:val="0001533E"/>
    <w:rsid w:val="0001556E"/>
    <w:rsid w:val="000158D5"/>
    <w:rsid w:val="00015B79"/>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4D1B"/>
    <w:rsid w:val="0002553A"/>
    <w:rsid w:val="00025A8B"/>
    <w:rsid w:val="00025BAF"/>
    <w:rsid w:val="00025CC8"/>
    <w:rsid w:val="00025D84"/>
    <w:rsid w:val="00025DE4"/>
    <w:rsid w:val="0002605D"/>
    <w:rsid w:val="000262C3"/>
    <w:rsid w:val="00026376"/>
    <w:rsid w:val="000263E0"/>
    <w:rsid w:val="00026A4C"/>
    <w:rsid w:val="00026CF8"/>
    <w:rsid w:val="0002727B"/>
    <w:rsid w:val="00027549"/>
    <w:rsid w:val="00027662"/>
    <w:rsid w:val="00027833"/>
    <w:rsid w:val="00027E72"/>
    <w:rsid w:val="000302B9"/>
    <w:rsid w:val="00030979"/>
    <w:rsid w:val="00030D97"/>
    <w:rsid w:val="0003116E"/>
    <w:rsid w:val="0003119E"/>
    <w:rsid w:val="00031587"/>
    <w:rsid w:val="000318F7"/>
    <w:rsid w:val="00031945"/>
    <w:rsid w:val="00031AA2"/>
    <w:rsid w:val="00031C54"/>
    <w:rsid w:val="000326D7"/>
    <w:rsid w:val="000328CE"/>
    <w:rsid w:val="00032AAF"/>
    <w:rsid w:val="00032C2F"/>
    <w:rsid w:val="00032D79"/>
    <w:rsid w:val="000331E1"/>
    <w:rsid w:val="00033501"/>
    <w:rsid w:val="00033550"/>
    <w:rsid w:val="000335BC"/>
    <w:rsid w:val="000339DF"/>
    <w:rsid w:val="00033A56"/>
    <w:rsid w:val="00033F90"/>
    <w:rsid w:val="0003428C"/>
    <w:rsid w:val="00034461"/>
    <w:rsid w:val="00034962"/>
    <w:rsid w:val="00034A9C"/>
    <w:rsid w:val="000351DE"/>
    <w:rsid w:val="0003584D"/>
    <w:rsid w:val="0003593F"/>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4F0A"/>
    <w:rsid w:val="000451CD"/>
    <w:rsid w:val="00045217"/>
    <w:rsid w:val="000456C6"/>
    <w:rsid w:val="000458EA"/>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2F8C"/>
    <w:rsid w:val="00053302"/>
    <w:rsid w:val="00053A64"/>
    <w:rsid w:val="00053C82"/>
    <w:rsid w:val="0005433A"/>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28A"/>
    <w:rsid w:val="000715E1"/>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33A"/>
    <w:rsid w:val="000803E1"/>
    <w:rsid w:val="000807DA"/>
    <w:rsid w:val="00081633"/>
    <w:rsid w:val="00081A62"/>
    <w:rsid w:val="00082770"/>
    <w:rsid w:val="0008287C"/>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77"/>
    <w:rsid w:val="00090BF1"/>
    <w:rsid w:val="0009163E"/>
    <w:rsid w:val="0009192E"/>
    <w:rsid w:val="00092597"/>
    <w:rsid w:val="000925FC"/>
    <w:rsid w:val="00092877"/>
    <w:rsid w:val="000928B2"/>
    <w:rsid w:val="00092B21"/>
    <w:rsid w:val="00092F8C"/>
    <w:rsid w:val="000931B9"/>
    <w:rsid w:val="000932AB"/>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09A"/>
    <w:rsid w:val="000965F7"/>
    <w:rsid w:val="000966C6"/>
    <w:rsid w:val="00096B40"/>
    <w:rsid w:val="00096CE5"/>
    <w:rsid w:val="000973FF"/>
    <w:rsid w:val="00097864"/>
    <w:rsid w:val="000978A5"/>
    <w:rsid w:val="000978E2"/>
    <w:rsid w:val="00097D07"/>
    <w:rsid w:val="000A0532"/>
    <w:rsid w:val="000A096B"/>
    <w:rsid w:val="000A0D74"/>
    <w:rsid w:val="000A0EAE"/>
    <w:rsid w:val="000A12D2"/>
    <w:rsid w:val="000A1673"/>
    <w:rsid w:val="000A1A14"/>
    <w:rsid w:val="000A1D16"/>
    <w:rsid w:val="000A2423"/>
    <w:rsid w:val="000A2E42"/>
    <w:rsid w:val="000A3280"/>
    <w:rsid w:val="000A3E2A"/>
    <w:rsid w:val="000A3EC3"/>
    <w:rsid w:val="000A3F47"/>
    <w:rsid w:val="000A3FB0"/>
    <w:rsid w:val="000A44D1"/>
    <w:rsid w:val="000A4702"/>
    <w:rsid w:val="000A4EF4"/>
    <w:rsid w:val="000A5AFC"/>
    <w:rsid w:val="000A5B65"/>
    <w:rsid w:val="000A67AC"/>
    <w:rsid w:val="000A6F50"/>
    <w:rsid w:val="000A73C6"/>
    <w:rsid w:val="000A74E7"/>
    <w:rsid w:val="000A7B60"/>
    <w:rsid w:val="000A7C6D"/>
    <w:rsid w:val="000B0095"/>
    <w:rsid w:val="000B0365"/>
    <w:rsid w:val="000B0716"/>
    <w:rsid w:val="000B07B4"/>
    <w:rsid w:val="000B089C"/>
    <w:rsid w:val="000B0AE4"/>
    <w:rsid w:val="000B1139"/>
    <w:rsid w:val="000B1956"/>
    <w:rsid w:val="000B19D0"/>
    <w:rsid w:val="000B1C95"/>
    <w:rsid w:val="000B2434"/>
    <w:rsid w:val="000B3BB4"/>
    <w:rsid w:val="000B3C8B"/>
    <w:rsid w:val="000B3D05"/>
    <w:rsid w:val="000B3D3B"/>
    <w:rsid w:val="000B3DA2"/>
    <w:rsid w:val="000B3E3E"/>
    <w:rsid w:val="000B4180"/>
    <w:rsid w:val="000B4313"/>
    <w:rsid w:val="000B43EB"/>
    <w:rsid w:val="000B43FC"/>
    <w:rsid w:val="000B466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2A3"/>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653"/>
    <w:rsid w:val="000D08C6"/>
    <w:rsid w:val="000D1D31"/>
    <w:rsid w:val="000D2C2A"/>
    <w:rsid w:val="000D2EE7"/>
    <w:rsid w:val="000D3146"/>
    <w:rsid w:val="000D3FC7"/>
    <w:rsid w:val="000D4287"/>
    <w:rsid w:val="000D4EDA"/>
    <w:rsid w:val="000D5115"/>
    <w:rsid w:val="000D571E"/>
    <w:rsid w:val="000D5CCB"/>
    <w:rsid w:val="000D6174"/>
    <w:rsid w:val="000D6512"/>
    <w:rsid w:val="000D66BC"/>
    <w:rsid w:val="000D6D3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2DB1"/>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2F9F"/>
    <w:rsid w:val="0011327D"/>
    <w:rsid w:val="00113466"/>
    <w:rsid w:val="00113716"/>
    <w:rsid w:val="00113A42"/>
    <w:rsid w:val="0011426E"/>
    <w:rsid w:val="00114983"/>
    <w:rsid w:val="00114DAF"/>
    <w:rsid w:val="00114E7D"/>
    <w:rsid w:val="0011503A"/>
    <w:rsid w:val="00115232"/>
    <w:rsid w:val="001154C7"/>
    <w:rsid w:val="00115F21"/>
    <w:rsid w:val="00115FDD"/>
    <w:rsid w:val="00116182"/>
    <w:rsid w:val="00116578"/>
    <w:rsid w:val="00116B1E"/>
    <w:rsid w:val="00116B45"/>
    <w:rsid w:val="00117281"/>
    <w:rsid w:val="001174CF"/>
    <w:rsid w:val="001176E4"/>
    <w:rsid w:val="00117E8F"/>
    <w:rsid w:val="001202DE"/>
    <w:rsid w:val="001209DE"/>
    <w:rsid w:val="00120F59"/>
    <w:rsid w:val="00121411"/>
    <w:rsid w:val="001216C5"/>
    <w:rsid w:val="00121774"/>
    <w:rsid w:val="001217DC"/>
    <w:rsid w:val="0012191D"/>
    <w:rsid w:val="001219B3"/>
    <w:rsid w:val="00121B1D"/>
    <w:rsid w:val="001224B7"/>
    <w:rsid w:val="00122814"/>
    <w:rsid w:val="00122F33"/>
    <w:rsid w:val="0012313B"/>
    <w:rsid w:val="001232F1"/>
    <w:rsid w:val="0012334A"/>
    <w:rsid w:val="00123B9B"/>
    <w:rsid w:val="00123D36"/>
    <w:rsid w:val="001243F0"/>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C83"/>
    <w:rsid w:val="00135E73"/>
    <w:rsid w:val="00135E74"/>
    <w:rsid w:val="00135ED7"/>
    <w:rsid w:val="00136A8B"/>
    <w:rsid w:val="00136D8A"/>
    <w:rsid w:val="00137094"/>
    <w:rsid w:val="001379BF"/>
    <w:rsid w:val="00137AB5"/>
    <w:rsid w:val="00140332"/>
    <w:rsid w:val="0014042B"/>
    <w:rsid w:val="00140AD4"/>
    <w:rsid w:val="00140E28"/>
    <w:rsid w:val="001417E1"/>
    <w:rsid w:val="00141815"/>
    <w:rsid w:val="0014189A"/>
    <w:rsid w:val="00141AD0"/>
    <w:rsid w:val="00142347"/>
    <w:rsid w:val="00142368"/>
    <w:rsid w:val="0014267D"/>
    <w:rsid w:val="001426C2"/>
    <w:rsid w:val="0014287C"/>
    <w:rsid w:val="00142C47"/>
    <w:rsid w:val="00142DAE"/>
    <w:rsid w:val="00143412"/>
    <w:rsid w:val="0014375B"/>
    <w:rsid w:val="001441C6"/>
    <w:rsid w:val="0014424C"/>
    <w:rsid w:val="00144588"/>
    <w:rsid w:val="00144610"/>
    <w:rsid w:val="0014513C"/>
    <w:rsid w:val="00145850"/>
    <w:rsid w:val="0014593F"/>
    <w:rsid w:val="001459F2"/>
    <w:rsid w:val="00145CF4"/>
    <w:rsid w:val="001460B8"/>
    <w:rsid w:val="0014631B"/>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79A"/>
    <w:rsid w:val="00163B33"/>
    <w:rsid w:val="00163E5E"/>
    <w:rsid w:val="00164219"/>
    <w:rsid w:val="0016470C"/>
    <w:rsid w:val="00164AAC"/>
    <w:rsid w:val="001652AE"/>
    <w:rsid w:val="00165409"/>
    <w:rsid w:val="0016597A"/>
    <w:rsid w:val="00165D54"/>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55E"/>
    <w:rsid w:val="00171744"/>
    <w:rsid w:val="00171AA3"/>
    <w:rsid w:val="00171B2A"/>
    <w:rsid w:val="001724D2"/>
    <w:rsid w:val="001726A5"/>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5FE"/>
    <w:rsid w:val="001766C4"/>
    <w:rsid w:val="0017706B"/>
    <w:rsid w:val="00177205"/>
    <w:rsid w:val="00177259"/>
    <w:rsid w:val="00177DC5"/>
    <w:rsid w:val="0018067B"/>
    <w:rsid w:val="00180845"/>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4DD7"/>
    <w:rsid w:val="00185151"/>
    <w:rsid w:val="001857DA"/>
    <w:rsid w:val="00185F9F"/>
    <w:rsid w:val="001864B7"/>
    <w:rsid w:val="0018679A"/>
    <w:rsid w:val="00186AA0"/>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EDB"/>
    <w:rsid w:val="00191F35"/>
    <w:rsid w:val="00192434"/>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56"/>
    <w:rsid w:val="00195381"/>
    <w:rsid w:val="00195550"/>
    <w:rsid w:val="00195705"/>
    <w:rsid w:val="001957B5"/>
    <w:rsid w:val="00195DFF"/>
    <w:rsid w:val="00196252"/>
    <w:rsid w:val="00196DC2"/>
    <w:rsid w:val="001978CD"/>
    <w:rsid w:val="001A012E"/>
    <w:rsid w:val="001A028B"/>
    <w:rsid w:val="001A0A82"/>
    <w:rsid w:val="001A12CA"/>
    <w:rsid w:val="001A151B"/>
    <w:rsid w:val="001A1588"/>
    <w:rsid w:val="001A1801"/>
    <w:rsid w:val="001A2830"/>
    <w:rsid w:val="001A29E6"/>
    <w:rsid w:val="001A2F58"/>
    <w:rsid w:val="001A3361"/>
    <w:rsid w:val="001A3575"/>
    <w:rsid w:val="001A4731"/>
    <w:rsid w:val="001A4768"/>
    <w:rsid w:val="001A4B54"/>
    <w:rsid w:val="001A4DCE"/>
    <w:rsid w:val="001A5125"/>
    <w:rsid w:val="001A53AB"/>
    <w:rsid w:val="001A55A3"/>
    <w:rsid w:val="001A597D"/>
    <w:rsid w:val="001A5ABC"/>
    <w:rsid w:val="001A6752"/>
    <w:rsid w:val="001A7B7B"/>
    <w:rsid w:val="001A7ED0"/>
    <w:rsid w:val="001B085D"/>
    <w:rsid w:val="001B08C0"/>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2F82"/>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1D2"/>
    <w:rsid w:val="001C026F"/>
    <w:rsid w:val="001C028B"/>
    <w:rsid w:val="001C04B1"/>
    <w:rsid w:val="001C0565"/>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5A7"/>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0AC"/>
    <w:rsid w:val="001D615A"/>
    <w:rsid w:val="001D62EA"/>
    <w:rsid w:val="001D687A"/>
    <w:rsid w:val="001D68F0"/>
    <w:rsid w:val="001D6EAC"/>
    <w:rsid w:val="001D7AB5"/>
    <w:rsid w:val="001D7F74"/>
    <w:rsid w:val="001E0400"/>
    <w:rsid w:val="001E04E1"/>
    <w:rsid w:val="001E0932"/>
    <w:rsid w:val="001E0EC6"/>
    <w:rsid w:val="001E1026"/>
    <w:rsid w:val="001E1188"/>
    <w:rsid w:val="001E19A9"/>
    <w:rsid w:val="001E1FB7"/>
    <w:rsid w:val="001E203F"/>
    <w:rsid w:val="001E2393"/>
    <w:rsid w:val="001E272D"/>
    <w:rsid w:val="001E284B"/>
    <w:rsid w:val="001E2917"/>
    <w:rsid w:val="001E2D63"/>
    <w:rsid w:val="001E3661"/>
    <w:rsid w:val="001E409D"/>
    <w:rsid w:val="001E4329"/>
    <w:rsid w:val="001E44B6"/>
    <w:rsid w:val="001E46D7"/>
    <w:rsid w:val="001E486A"/>
    <w:rsid w:val="001E4B20"/>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A0A"/>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CE7"/>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29"/>
    <w:rsid w:val="0021275F"/>
    <w:rsid w:val="002127F6"/>
    <w:rsid w:val="00212833"/>
    <w:rsid w:val="002129F0"/>
    <w:rsid w:val="00212A1E"/>
    <w:rsid w:val="00212C85"/>
    <w:rsid w:val="00212D3D"/>
    <w:rsid w:val="00212F4E"/>
    <w:rsid w:val="00213292"/>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6FE5"/>
    <w:rsid w:val="00217109"/>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725"/>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09F"/>
    <w:rsid w:val="002341B7"/>
    <w:rsid w:val="00234482"/>
    <w:rsid w:val="00234855"/>
    <w:rsid w:val="00234E25"/>
    <w:rsid w:val="00235165"/>
    <w:rsid w:val="002353B7"/>
    <w:rsid w:val="0023592F"/>
    <w:rsid w:val="0023593B"/>
    <w:rsid w:val="002359F8"/>
    <w:rsid w:val="00235D6C"/>
    <w:rsid w:val="002362E6"/>
    <w:rsid w:val="002362EB"/>
    <w:rsid w:val="0023634F"/>
    <w:rsid w:val="00236751"/>
    <w:rsid w:val="00236D8D"/>
    <w:rsid w:val="002370B1"/>
    <w:rsid w:val="00237135"/>
    <w:rsid w:val="00237887"/>
    <w:rsid w:val="0023794D"/>
    <w:rsid w:val="00237C07"/>
    <w:rsid w:val="002400A8"/>
    <w:rsid w:val="00240349"/>
    <w:rsid w:val="002404CC"/>
    <w:rsid w:val="00240807"/>
    <w:rsid w:val="00240990"/>
    <w:rsid w:val="00241289"/>
    <w:rsid w:val="00241A74"/>
    <w:rsid w:val="00241C69"/>
    <w:rsid w:val="00241F8D"/>
    <w:rsid w:val="002420B1"/>
    <w:rsid w:val="00242165"/>
    <w:rsid w:val="00242396"/>
    <w:rsid w:val="0024265A"/>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9EA"/>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13"/>
    <w:rsid w:val="00253F60"/>
    <w:rsid w:val="00254963"/>
    <w:rsid w:val="00254E4E"/>
    <w:rsid w:val="002553E6"/>
    <w:rsid w:val="0025542F"/>
    <w:rsid w:val="0025557A"/>
    <w:rsid w:val="0025574C"/>
    <w:rsid w:val="002557DB"/>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5F0F"/>
    <w:rsid w:val="00266462"/>
    <w:rsid w:val="00266A12"/>
    <w:rsid w:val="00267622"/>
    <w:rsid w:val="002678F8"/>
    <w:rsid w:val="00267D6D"/>
    <w:rsid w:val="00267E53"/>
    <w:rsid w:val="00267E65"/>
    <w:rsid w:val="00267FF0"/>
    <w:rsid w:val="00270198"/>
    <w:rsid w:val="00270456"/>
    <w:rsid w:val="00270820"/>
    <w:rsid w:val="00270AE3"/>
    <w:rsid w:val="00270C8D"/>
    <w:rsid w:val="00270FCB"/>
    <w:rsid w:val="00271236"/>
    <w:rsid w:val="00271238"/>
    <w:rsid w:val="0027154B"/>
    <w:rsid w:val="00271C16"/>
    <w:rsid w:val="00271FA8"/>
    <w:rsid w:val="00272151"/>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082C"/>
    <w:rsid w:val="00281052"/>
    <w:rsid w:val="002811D1"/>
    <w:rsid w:val="0028137A"/>
    <w:rsid w:val="002814E5"/>
    <w:rsid w:val="00281860"/>
    <w:rsid w:val="002822BE"/>
    <w:rsid w:val="00282746"/>
    <w:rsid w:val="002827F7"/>
    <w:rsid w:val="002828D6"/>
    <w:rsid w:val="00282C0B"/>
    <w:rsid w:val="002839DE"/>
    <w:rsid w:val="00283F3F"/>
    <w:rsid w:val="002843D6"/>
    <w:rsid w:val="0028498A"/>
    <w:rsid w:val="00284A92"/>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2B4"/>
    <w:rsid w:val="002926E3"/>
    <w:rsid w:val="00292AE5"/>
    <w:rsid w:val="00292EB2"/>
    <w:rsid w:val="00293178"/>
    <w:rsid w:val="00293595"/>
    <w:rsid w:val="00293ADA"/>
    <w:rsid w:val="00293DB1"/>
    <w:rsid w:val="0029401F"/>
    <w:rsid w:val="002944E5"/>
    <w:rsid w:val="00294611"/>
    <w:rsid w:val="0029470C"/>
    <w:rsid w:val="00294876"/>
    <w:rsid w:val="00294AA3"/>
    <w:rsid w:val="00294C45"/>
    <w:rsid w:val="00294D5F"/>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5D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C7F54"/>
    <w:rsid w:val="002D00F7"/>
    <w:rsid w:val="002D0933"/>
    <w:rsid w:val="002D0A69"/>
    <w:rsid w:val="002D0C5B"/>
    <w:rsid w:val="002D0DCC"/>
    <w:rsid w:val="002D0F6D"/>
    <w:rsid w:val="002D11F4"/>
    <w:rsid w:val="002D12EA"/>
    <w:rsid w:val="002D12EB"/>
    <w:rsid w:val="002D1406"/>
    <w:rsid w:val="002D19E5"/>
    <w:rsid w:val="002D1A5C"/>
    <w:rsid w:val="002D1D03"/>
    <w:rsid w:val="002D1E4E"/>
    <w:rsid w:val="002D26B8"/>
    <w:rsid w:val="002D283E"/>
    <w:rsid w:val="002D2E92"/>
    <w:rsid w:val="002D35D8"/>
    <w:rsid w:val="002D423B"/>
    <w:rsid w:val="002D4552"/>
    <w:rsid w:val="002D49B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665"/>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3A87"/>
    <w:rsid w:val="002F4454"/>
    <w:rsid w:val="002F4BC2"/>
    <w:rsid w:val="002F4C20"/>
    <w:rsid w:val="002F5086"/>
    <w:rsid w:val="002F51A9"/>
    <w:rsid w:val="002F5B13"/>
    <w:rsid w:val="002F5B5B"/>
    <w:rsid w:val="002F5EDD"/>
    <w:rsid w:val="002F6581"/>
    <w:rsid w:val="002F6FEB"/>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169"/>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2C79"/>
    <w:rsid w:val="0031310B"/>
    <w:rsid w:val="0031347B"/>
    <w:rsid w:val="003134BE"/>
    <w:rsid w:val="00313B9A"/>
    <w:rsid w:val="00313E0D"/>
    <w:rsid w:val="003141AF"/>
    <w:rsid w:val="003145A1"/>
    <w:rsid w:val="003147A8"/>
    <w:rsid w:val="00314BFE"/>
    <w:rsid w:val="00314C76"/>
    <w:rsid w:val="00314E34"/>
    <w:rsid w:val="003150BE"/>
    <w:rsid w:val="003151A1"/>
    <w:rsid w:val="00315A1A"/>
    <w:rsid w:val="00315BF8"/>
    <w:rsid w:val="00315D00"/>
    <w:rsid w:val="00315D8F"/>
    <w:rsid w:val="00316197"/>
    <w:rsid w:val="00316449"/>
    <w:rsid w:val="00316522"/>
    <w:rsid w:val="00316A84"/>
    <w:rsid w:val="00316BEE"/>
    <w:rsid w:val="00316D41"/>
    <w:rsid w:val="00316EC9"/>
    <w:rsid w:val="00317032"/>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488"/>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1E6"/>
    <w:rsid w:val="003412D6"/>
    <w:rsid w:val="00341691"/>
    <w:rsid w:val="0034223E"/>
    <w:rsid w:val="00343846"/>
    <w:rsid w:val="00343AA7"/>
    <w:rsid w:val="0034410D"/>
    <w:rsid w:val="0034429E"/>
    <w:rsid w:val="00344381"/>
    <w:rsid w:val="003444CF"/>
    <w:rsid w:val="00344832"/>
    <w:rsid w:val="0034499E"/>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378"/>
    <w:rsid w:val="00350648"/>
    <w:rsid w:val="003507E7"/>
    <w:rsid w:val="00350860"/>
    <w:rsid w:val="00350C07"/>
    <w:rsid w:val="00351088"/>
    <w:rsid w:val="00351927"/>
    <w:rsid w:val="00351C6B"/>
    <w:rsid w:val="0035215A"/>
    <w:rsid w:val="0035244A"/>
    <w:rsid w:val="003524E5"/>
    <w:rsid w:val="0035254E"/>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5F5"/>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A7"/>
    <w:rsid w:val="003713E3"/>
    <w:rsid w:val="00371D5A"/>
    <w:rsid w:val="003727D7"/>
    <w:rsid w:val="00373298"/>
    <w:rsid w:val="00373A31"/>
    <w:rsid w:val="0037469E"/>
    <w:rsid w:val="00374737"/>
    <w:rsid w:val="00374B13"/>
    <w:rsid w:val="00374B77"/>
    <w:rsid w:val="00374BC1"/>
    <w:rsid w:val="00374C02"/>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74B"/>
    <w:rsid w:val="00385907"/>
    <w:rsid w:val="00385B14"/>
    <w:rsid w:val="00385B2E"/>
    <w:rsid w:val="003864AA"/>
    <w:rsid w:val="003864DF"/>
    <w:rsid w:val="00386A6E"/>
    <w:rsid w:val="0038713E"/>
    <w:rsid w:val="00387380"/>
    <w:rsid w:val="003874AF"/>
    <w:rsid w:val="00387ABE"/>
    <w:rsid w:val="00387F0D"/>
    <w:rsid w:val="0039020E"/>
    <w:rsid w:val="0039068E"/>
    <w:rsid w:val="00390EE7"/>
    <w:rsid w:val="00390FF8"/>
    <w:rsid w:val="0039173F"/>
    <w:rsid w:val="00391B75"/>
    <w:rsid w:val="00391C91"/>
    <w:rsid w:val="00391D9E"/>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2DD"/>
    <w:rsid w:val="003B1657"/>
    <w:rsid w:val="003B1672"/>
    <w:rsid w:val="003B1863"/>
    <w:rsid w:val="003B1EC1"/>
    <w:rsid w:val="003B2427"/>
    <w:rsid w:val="003B27FC"/>
    <w:rsid w:val="003B2BD7"/>
    <w:rsid w:val="003B31F0"/>
    <w:rsid w:val="003B3769"/>
    <w:rsid w:val="003B3963"/>
    <w:rsid w:val="003B39EA"/>
    <w:rsid w:val="003B3BDF"/>
    <w:rsid w:val="003B3DDE"/>
    <w:rsid w:val="003B4969"/>
    <w:rsid w:val="003B4B10"/>
    <w:rsid w:val="003B4F08"/>
    <w:rsid w:val="003B5290"/>
    <w:rsid w:val="003B546E"/>
    <w:rsid w:val="003B55AD"/>
    <w:rsid w:val="003B55D0"/>
    <w:rsid w:val="003B5DCA"/>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4E2"/>
    <w:rsid w:val="003C2A79"/>
    <w:rsid w:val="003C2AC7"/>
    <w:rsid w:val="003C2D74"/>
    <w:rsid w:val="003C2E58"/>
    <w:rsid w:val="003C3249"/>
    <w:rsid w:val="003C366C"/>
    <w:rsid w:val="003C3802"/>
    <w:rsid w:val="003C3BB8"/>
    <w:rsid w:val="003C3E74"/>
    <w:rsid w:val="003C409D"/>
    <w:rsid w:val="003C40FA"/>
    <w:rsid w:val="003C4EAC"/>
    <w:rsid w:val="003C4FC1"/>
    <w:rsid w:val="003C53B4"/>
    <w:rsid w:val="003C5406"/>
    <w:rsid w:val="003C5B5C"/>
    <w:rsid w:val="003C5F46"/>
    <w:rsid w:val="003C5F49"/>
    <w:rsid w:val="003C5FA5"/>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0EDC"/>
    <w:rsid w:val="003D121F"/>
    <w:rsid w:val="003D1BD9"/>
    <w:rsid w:val="003D1F98"/>
    <w:rsid w:val="003D2248"/>
    <w:rsid w:val="003D22C3"/>
    <w:rsid w:val="003D2548"/>
    <w:rsid w:val="003D2669"/>
    <w:rsid w:val="003D275E"/>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42A"/>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57B9"/>
    <w:rsid w:val="0040673C"/>
    <w:rsid w:val="0040678D"/>
    <w:rsid w:val="00406795"/>
    <w:rsid w:val="004072A5"/>
    <w:rsid w:val="004078FD"/>
    <w:rsid w:val="0041058E"/>
    <w:rsid w:val="00410608"/>
    <w:rsid w:val="004109CD"/>
    <w:rsid w:val="00410CAD"/>
    <w:rsid w:val="004119DF"/>
    <w:rsid w:val="00411C4A"/>
    <w:rsid w:val="00411F48"/>
    <w:rsid w:val="00412000"/>
    <w:rsid w:val="00412314"/>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40D"/>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4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0C7"/>
    <w:rsid w:val="00441331"/>
    <w:rsid w:val="00441FE9"/>
    <w:rsid w:val="0044205D"/>
    <w:rsid w:val="00442158"/>
    <w:rsid w:val="00442675"/>
    <w:rsid w:val="00442E70"/>
    <w:rsid w:val="00442EE3"/>
    <w:rsid w:val="004430A9"/>
    <w:rsid w:val="004434F7"/>
    <w:rsid w:val="00443792"/>
    <w:rsid w:val="00443DAE"/>
    <w:rsid w:val="00443DF0"/>
    <w:rsid w:val="00444242"/>
    <w:rsid w:val="00444363"/>
    <w:rsid w:val="00444594"/>
    <w:rsid w:val="00444961"/>
    <w:rsid w:val="004449DC"/>
    <w:rsid w:val="00445007"/>
    <w:rsid w:val="00445118"/>
    <w:rsid w:val="004457AD"/>
    <w:rsid w:val="00445C9C"/>
    <w:rsid w:val="00445D64"/>
    <w:rsid w:val="004464C2"/>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3CDB"/>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84E"/>
    <w:rsid w:val="0046392C"/>
    <w:rsid w:val="004639FC"/>
    <w:rsid w:val="00464621"/>
    <w:rsid w:val="00464C88"/>
    <w:rsid w:val="00464DA6"/>
    <w:rsid w:val="00464F21"/>
    <w:rsid w:val="004656F7"/>
    <w:rsid w:val="00465722"/>
    <w:rsid w:val="00465D06"/>
    <w:rsid w:val="00465E58"/>
    <w:rsid w:val="00466732"/>
    <w:rsid w:val="00466AC1"/>
    <w:rsid w:val="004671C5"/>
    <w:rsid w:val="00467313"/>
    <w:rsid w:val="004674C2"/>
    <w:rsid w:val="00467504"/>
    <w:rsid w:val="004677B5"/>
    <w:rsid w:val="00467B9D"/>
    <w:rsid w:val="00467BF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07C"/>
    <w:rsid w:val="004823BE"/>
    <w:rsid w:val="004825AE"/>
    <w:rsid w:val="004825B6"/>
    <w:rsid w:val="004827C2"/>
    <w:rsid w:val="004828B1"/>
    <w:rsid w:val="00482BFD"/>
    <w:rsid w:val="00482E13"/>
    <w:rsid w:val="00484181"/>
    <w:rsid w:val="004842A8"/>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D67"/>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470"/>
    <w:rsid w:val="004A557B"/>
    <w:rsid w:val="004A5A6C"/>
    <w:rsid w:val="004A5BF5"/>
    <w:rsid w:val="004A619C"/>
    <w:rsid w:val="004A68A8"/>
    <w:rsid w:val="004A6CB9"/>
    <w:rsid w:val="004A6E1E"/>
    <w:rsid w:val="004A73F7"/>
    <w:rsid w:val="004A78C9"/>
    <w:rsid w:val="004B016C"/>
    <w:rsid w:val="004B0250"/>
    <w:rsid w:val="004B11D1"/>
    <w:rsid w:val="004B1520"/>
    <w:rsid w:val="004B15D9"/>
    <w:rsid w:val="004B1C0B"/>
    <w:rsid w:val="004B1D21"/>
    <w:rsid w:val="004B1EBC"/>
    <w:rsid w:val="004B29CC"/>
    <w:rsid w:val="004B2B88"/>
    <w:rsid w:val="004B31E7"/>
    <w:rsid w:val="004B333A"/>
    <w:rsid w:val="004B358F"/>
    <w:rsid w:val="004B3879"/>
    <w:rsid w:val="004B3AF2"/>
    <w:rsid w:val="004B4040"/>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5CC"/>
    <w:rsid w:val="004B7887"/>
    <w:rsid w:val="004B78FE"/>
    <w:rsid w:val="004B7923"/>
    <w:rsid w:val="004B7E64"/>
    <w:rsid w:val="004C003B"/>
    <w:rsid w:val="004C030A"/>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38C7"/>
    <w:rsid w:val="004C4081"/>
    <w:rsid w:val="004C492C"/>
    <w:rsid w:val="004C4AF6"/>
    <w:rsid w:val="004C4C4A"/>
    <w:rsid w:val="004C5132"/>
    <w:rsid w:val="004C53EC"/>
    <w:rsid w:val="004C54B7"/>
    <w:rsid w:val="004C5796"/>
    <w:rsid w:val="004C595B"/>
    <w:rsid w:val="004C5977"/>
    <w:rsid w:val="004C5B74"/>
    <w:rsid w:val="004C6424"/>
    <w:rsid w:val="004C6540"/>
    <w:rsid w:val="004C65B7"/>
    <w:rsid w:val="004C6B45"/>
    <w:rsid w:val="004C6D87"/>
    <w:rsid w:val="004C7AA8"/>
    <w:rsid w:val="004D014D"/>
    <w:rsid w:val="004D0C5E"/>
    <w:rsid w:val="004D0CDB"/>
    <w:rsid w:val="004D10F2"/>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6FDE"/>
    <w:rsid w:val="004D728B"/>
    <w:rsid w:val="004D7A05"/>
    <w:rsid w:val="004D7E9E"/>
    <w:rsid w:val="004E0422"/>
    <w:rsid w:val="004E090E"/>
    <w:rsid w:val="004E0E99"/>
    <w:rsid w:val="004E1198"/>
    <w:rsid w:val="004E1CB7"/>
    <w:rsid w:val="004E1D33"/>
    <w:rsid w:val="004E1E7A"/>
    <w:rsid w:val="004E22F5"/>
    <w:rsid w:val="004E2736"/>
    <w:rsid w:val="004E2A44"/>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49F"/>
    <w:rsid w:val="004F3897"/>
    <w:rsid w:val="004F3A52"/>
    <w:rsid w:val="004F40E9"/>
    <w:rsid w:val="004F41D1"/>
    <w:rsid w:val="004F495F"/>
    <w:rsid w:val="004F4BE3"/>
    <w:rsid w:val="004F4DC2"/>
    <w:rsid w:val="004F4DC4"/>
    <w:rsid w:val="004F522C"/>
    <w:rsid w:val="004F5772"/>
    <w:rsid w:val="004F5E3A"/>
    <w:rsid w:val="004F5F71"/>
    <w:rsid w:val="004F6223"/>
    <w:rsid w:val="004F65DA"/>
    <w:rsid w:val="004F693E"/>
    <w:rsid w:val="004F6B55"/>
    <w:rsid w:val="004F6CF6"/>
    <w:rsid w:val="004F7F3F"/>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A5D"/>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56AD"/>
    <w:rsid w:val="0052605D"/>
    <w:rsid w:val="00526238"/>
    <w:rsid w:val="00526D61"/>
    <w:rsid w:val="0053036B"/>
    <w:rsid w:val="005305E2"/>
    <w:rsid w:val="0053063D"/>
    <w:rsid w:val="005306E4"/>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5F91"/>
    <w:rsid w:val="005362A0"/>
    <w:rsid w:val="005365F2"/>
    <w:rsid w:val="005372D7"/>
    <w:rsid w:val="0053745B"/>
    <w:rsid w:val="005374AB"/>
    <w:rsid w:val="0054060E"/>
    <w:rsid w:val="00540792"/>
    <w:rsid w:val="00540D35"/>
    <w:rsid w:val="00541025"/>
    <w:rsid w:val="00541383"/>
    <w:rsid w:val="005415DD"/>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53B"/>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20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691"/>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9C4"/>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EA8"/>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346"/>
    <w:rsid w:val="005934BB"/>
    <w:rsid w:val="00593522"/>
    <w:rsid w:val="00593697"/>
    <w:rsid w:val="00593814"/>
    <w:rsid w:val="00593835"/>
    <w:rsid w:val="00593A18"/>
    <w:rsid w:val="00593C4C"/>
    <w:rsid w:val="00593E55"/>
    <w:rsid w:val="005944AD"/>
    <w:rsid w:val="00594504"/>
    <w:rsid w:val="0059463A"/>
    <w:rsid w:val="0059466C"/>
    <w:rsid w:val="00594AC2"/>
    <w:rsid w:val="00594FBF"/>
    <w:rsid w:val="00595116"/>
    <w:rsid w:val="00595144"/>
    <w:rsid w:val="00595168"/>
    <w:rsid w:val="0059519F"/>
    <w:rsid w:val="005954A3"/>
    <w:rsid w:val="005958C6"/>
    <w:rsid w:val="00595F38"/>
    <w:rsid w:val="005961E2"/>
    <w:rsid w:val="0059648A"/>
    <w:rsid w:val="00596757"/>
    <w:rsid w:val="00596A58"/>
    <w:rsid w:val="00596BCC"/>
    <w:rsid w:val="00597644"/>
    <w:rsid w:val="0059772E"/>
    <w:rsid w:val="00597B70"/>
    <w:rsid w:val="005A00E7"/>
    <w:rsid w:val="005A05C1"/>
    <w:rsid w:val="005A0691"/>
    <w:rsid w:val="005A06DB"/>
    <w:rsid w:val="005A0E9B"/>
    <w:rsid w:val="005A0F4D"/>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501"/>
    <w:rsid w:val="005A49CC"/>
    <w:rsid w:val="005A4CD0"/>
    <w:rsid w:val="005A541F"/>
    <w:rsid w:val="005A557F"/>
    <w:rsid w:val="005A5619"/>
    <w:rsid w:val="005A58BC"/>
    <w:rsid w:val="005A5C74"/>
    <w:rsid w:val="005A5D51"/>
    <w:rsid w:val="005A632C"/>
    <w:rsid w:val="005A6703"/>
    <w:rsid w:val="005A672B"/>
    <w:rsid w:val="005A6DF4"/>
    <w:rsid w:val="005A78A9"/>
    <w:rsid w:val="005A7EFB"/>
    <w:rsid w:val="005B0318"/>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1D5"/>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193"/>
    <w:rsid w:val="005C5801"/>
    <w:rsid w:val="005C5A0A"/>
    <w:rsid w:val="005C5F70"/>
    <w:rsid w:val="005C604A"/>
    <w:rsid w:val="005C6148"/>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012"/>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BBD"/>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74C"/>
    <w:rsid w:val="00601825"/>
    <w:rsid w:val="00601C36"/>
    <w:rsid w:val="00602912"/>
    <w:rsid w:val="00602CF0"/>
    <w:rsid w:val="00603130"/>
    <w:rsid w:val="00603318"/>
    <w:rsid w:val="006033A2"/>
    <w:rsid w:val="006035C4"/>
    <w:rsid w:val="00604562"/>
    <w:rsid w:val="006048C0"/>
    <w:rsid w:val="00604DCD"/>
    <w:rsid w:val="00605135"/>
    <w:rsid w:val="006054CB"/>
    <w:rsid w:val="00605B72"/>
    <w:rsid w:val="00605BDD"/>
    <w:rsid w:val="00605F22"/>
    <w:rsid w:val="0060669C"/>
    <w:rsid w:val="006066C3"/>
    <w:rsid w:val="00606731"/>
    <w:rsid w:val="00606962"/>
    <w:rsid w:val="00606993"/>
    <w:rsid w:val="00606CB5"/>
    <w:rsid w:val="00606D56"/>
    <w:rsid w:val="006070C3"/>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60F2"/>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3ED7"/>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2F7E"/>
    <w:rsid w:val="00643824"/>
    <w:rsid w:val="00643CA5"/>
    <w:rsid w:val="00643DB1"/>
    <w:rsid w:val="006447D3"/>
    <w:rsid w:val="00644B69"/>
    <w:rsid w:val="0064530D"/>
    <w:rsid w:val="0064535B"/>
    <w:rsid w:val="0064547A"/>
    <w:rsid w:val="00645745"/>
    <w:rsid w:val="00645AC0"/>
    <w:rsid w:val="00645BD2"/>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0AAC"/>
    <w:rsid w:val="0065172B"/>
    <w:rsid w:val="006519AF"/>
    <w:rsid w:val="00651F62"/>
    <w:rsid w:val="00652083"/>
    <w:rsid w:val="006521BF"/>
    <w:rsid w:val="006523F0"/>
    <w:rsid w:val="00652C80"/>
    <w:rsid w:val="006536D9"/>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AF3"/>
    <w:rsid w:val="00663B30"/>
    <w:rsid w:val="00663B5B"/>
    <w:rsid w:val="00663BAA"/>
    <w:rsid w:val="00663D0A"/>
    <w:rsid w:val="00663DA7"/>
    <w:rsid w:val="00663EDE"/>
    <w:rsid w:val="0066410C"/>
    <w:rsid w:val="006641C3"/>
    <w:rsid w:val="006641EA"/>
    <w:rsid w:val="00664514"/>
    <w:rsid w:val="006652C9"/>
    <w:rsid w:val="00665320"/>
    <w:rsid w:val="00665623"/>
    <w:rsid w:val="006657E7"/>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1B9"/>
    <w:rsid w:val="0067532D"/>
    <w:rsid w:val="00675522"/>
    <w:rsid w:val="006757AA"/>
    <w:rsid w:val="00675967"/>
    <w:rsid w:val="006759A7"/>
    <w:rsid w:val="00675C93"/>
    <w:rsid w:val="006766B0"/>
    <w:rsid w:val="00676783"/>
    <w:rsid w:val="0067695B"/>
    <w:rsid w:val="00676B5E"/>
    <w:rsid w:val="006771A1"/>
    <w:rsid w:val="00677237"/>
    <w:rsid w:val="006774E9"/>
    <w:rsid w:val="00677CDF"/>
    <w:rsid w:val="00677D6B"/>
    <w:rsid w:val="00677FDC"/>
    <w:rsid w:val="00680374"/>
    <w:rsid w:val="00680811"/>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4DB"/>
    <w:rsid w:val="0069058B"/>
    <w:rsid w:val="006906EE"/>
    <w:rsid w:val="006908AB"/>
    <w:rsid w:val="00691080"/>
    <w:rsid w:val="006919CE"/>
    <w:rsid w:val="00692025"/>
    <w:rsid w:val="00692391"/>
    <w:rsid w:val="0069261E"/>
    <w:rsid w:val="00692625"/>
    <w:rsid w:val="006929CB"/>
    <w:rsid w:val="00693236"/>
    <w:rsid w:val="006932FE"/>
    <w:rsid w:val="00693A6F"/>
    <w:rsid w:val="00693AD3"/>
    <w:rsid w:val="00693BC0"/>
    <w:rsid w:val="0069402A"/>
    <w:rsid w:val="0069403C"/>
    <w:rsid w:val="00694616"/>
    <w:rsid w:val="00695391"/>
    <w:rsid w:val="00695A9D"/>
    <w:rsid w:val="00695B72"/>
    <w:rsid w:val="006962FA"/>
    <w:rsid w:val="00696477"/>
    <w:rsid w:val="006966F6"/>
    <w:rsid w:val="00696839"/>
    <w:rsid w:val="00696ACC"/>
    <w:rsid w:val="00696B52"/>
    <w:rsid w:val="00696C5E"/>
    <w:rsid w:val="00697076"/>
    <w:rsid w:val="006A03C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1C3"/>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5ED"/>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573"/>
    <w:rsid w:val="006E49F2"/>
    <w:rsid w:val="006E4E95"/>
    <w:rsid w:val="006E5313"/>
    <w:rsid w:val="006E5E1C"/>
    <w:rsid w:val="006E6780"/>
    <w:rsid w:val="006E6DF7"/>
    <w:rsid w:val="006E7563"/>
    <w:rsid w:val="006E78F4"/>
    <w:rsid w:val="006E7CD0"/>
    <w:rsid w:val="006E7E42"/>
    <w:rsid w:val="006F0070"/>
    <w:rsid w:val="006F02E5"/>
    <w:rsid w:val="006F057B"/>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07CF7"/>
    <w:rsid w:val="007102ED"/>
    <w:rsid w:val="00710883"/>
    <w:rsid w:val="007108AE"/>
    <w:rsid w:val="00710CB8"/>
    <w:rsid w:val="00710D60"/>
    <w:rsid w:val="007110E1"/>
    <w:rsid w:val="00711AF0"/>
    <w:rsid w:val="00711F0A"/>
    <w:rsid w:val="00712132"/>
    <w:rsid w:val="007127DF"/>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21D"/>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5E"/>
    <w:rsid w:val="0073486D"/>
    <w:rsid w:val="00734F58"/>
    <w:rsid w:val="007351B4"/>
    <w:rsid w:val="00735869"/>
    <w:rsid w:val="00735F91"/>
    <w:rsid w:val="00736144"/>
    <w:rsid w:val="007367FA"/>
    <w:rsid w:val="00736A27"/>
    <w:rsid w:val="00737605"/>
    <w:rsid w:val="007377D6"/>
    <w:rsid w:val="00737943"/>
    <w:rsid w:val="00737A2B"/>
    <w:rsid w:val="00737A2F"/>
    <w:rsid w:val="007402B1"/>
    <w:rsid w:val="00740652"/>
    <w:rsid w:val="007409CD"/>
    <w:rsid w:val="00740FD2"/>
    <w:rsid w:val="00741732"/>
    <w:rsid w:val="007418E0"/>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85"/>
    <w:rsid w:val="007453FF"/>
    <w:rsid w:val="0074554C"/>
    <w:rsid w:val="0074557E"/>
    <w:rsid w:val="007457CB"/>
    <w:rsid w:val="007458FF"/>
    <w:rsid w:val="00745A93"/>
    <w:rsid w:val="0074667F"/>
    <w:rsid w:val="0074675C"/>
    <w:rsid w:val="00746799"/>
    <w:rsid w:val="00746CFF"/>
    <w:rsid w:val="007470CC"/>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5EF7"/>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89E"/>
    <w:rsid w:val="00765C59"/>
    <w:rsid w:val="00765D06"/>
    <w:rsid w:val="00765F12"/>
    <w:rsid w:val="007660AB"/>
    <w:rsid w:val="007663DE"/>
    <w:rsid w:val="0076761A"/>
    <w:rsid w:val="00767AAB"/>
    <w:rsid w:val="007703CE"/>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A38"/>
    <w:rsid w:val="00774B7B"/>
    <w:rsid w:val="007752C9"/>
    <w:rsid w:val="0077575F"/>
    <w:rsid w:val="00775986"/>
    <w:rsid w:val="00775CD6"/>
    <w:rsid w:val="00776349"/>
    <w:rsid w:val="00776957"/>
    <w:rsid w:val="00777ABA"/>
    <w:rsid w:val="00777ECD"/>
    <w:rsid w:val="00780962"/>
    <w:rsid w:val="007809F7"/>
    <w:rsid w:val="00780A0E"/>
    <w:rsid w:val="00780A3F"/>
    <w:rsid w:val="00780CC0"/>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3EB1"/>
    <w:rsid w:val="007844F4"/>
    <w:rsid w:val="00784915"/>
    <w:rsid w:val="00784DEB"/>
    <w:rsid w:val="0078523F"/>
    <w:rsid w:val="00785323"/>
    <w:rsid w:val="007854B0"/>
    <w:rsid w:val="00785791"/>
    <w:rsid w:val="00786037"/>
    <w:rsid w:val="00786808"/>
    <w:rsid w:val="00786CE2"/>
    <w:rsid w:val="0078712E"/>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B0B"/>
    <w:rsid w:val="00792D5A"/>
    <w:rsid w:val="00792F0A"/>
    <w:rsid w:val="00792F4B"/>
    <w:rsid w:val="007930DB"/>
    <w:rsid w:val="007935ED"/>
    <w:rsid w:val="00793BB7"/>
    <w:rsid w:val="0079493F"/>
    <w:rsid w:val="00794CDE"/>
    <w:rsid w:val="00794E70"/>
    <w:rsid w:val="00795146"/>
    <w:rsid w:val="00795C97"/>
    <w:rsid w:val="00795EB4"/>
    <w:rsid w:val="00795FB5"/>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401"/>
    <w:rsid w:val="007A28F5"/>
    <w:rsid w:val="007A320F"/>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461"/>
    <w:rsid w:val="007B073F"/>
    <w:rsid w:val="007B078E"/>
    <w:rsid w:val="007B08A3"/>
    <w:rsid w:val="007B0DD2"/>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6E95"/>
    <w:rsid w:val="007B7083"/>
    <w:rsid w:val="007B7560"/>
    <w:rsid w:val="007B7654"/>
    <w:rsid w:val="007B76D6"/>
    <w:rsid w:val="007B7926"/>
    <w:rsid w:val="007B7D9A"/>
    <w:rsid w:val="007B7F00"/>
    <w:rsid w:val="007B7F5B"/>
    <w:rsid w:val="007C03B7"/>
    <w:rsid w:val="007C0B40"/>
    <w:rsid w:val="007C0B83"/>
    <w:rsid w:val="007C0BF7"/>
    <w:rsid w:val="007C0D83"/>
    <w:rsid w:val="007C104E"/>
    <w:rsid w:val="007C1099"/>
    <w:rsid w:val="007C12CD"/>
    <w:rsid w:val="007C1335"/>
    <w:rsid w:val="007C16C8"/>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C99"/>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CA6"/>
    <w:rsid w:val="007D6EA2"/>
    <w:rsid w:val="007D70B9"/>
    <w:rsid w:val="007D7241"/>
    <w:rsid w:val="007D73D0"/>
    <w:rsid w:val="007D75CB"/>
    <w:rsid w:val="007D7BB3"/>
    <w:rsid w:val="007E06DC"/>
    <w:rsid w:val="007E09E3"/>
    <w:rsid w:val="007E0AF1"/>
    <w:rsid w:val="007E1AC6"/>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DBB"/>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D45"/>
    <w:rsid w:val="00804E04"/>
    <w:rsid w:val="00805AED"/>
    <w:rsid w:val="00805C1A"/>
    <w:rsid w:val="00806396"/>
    <w:rsid w:val="00806778"/>
    <w:rsid w:val="008068EE"/>
    <w:rsid w:val="00806B0D"/>
    <w:rsid w:val="008071D9"/>
    <w:rsid w:val="00807B1D"/>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8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ACF"/>
    <w:rsid w:val="00820B2C"/>
    <w:rsid w:val="00820EB9"/>
    <w:rsid w:val="0082100A"/>
    <w:rsid w:val="00821222"/>
    <w:rsid w:val="008213DF"/>
    <w:rsid w:val="00821A89"/>
    <w:rsid w:val="00821AD5"/>
    <w:rsid w:val="00821B31"/>
    <w:rsid w:val="00821CAE"/>
    <w:rsid w:val="00821E75"/>
    <w:rsid w:val="0082275A"/>
    <w:rsid w:val="00823477"/>
    <w:rsid w:val="0082355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928"/>
    <w:rsid w:val="00835B00"/>
    <w:rsid w:val="00835C2D"/>
    <w:rsid w:val="00835C3D"/>
    <w:rsid w:val="00835EFA"/>
    <w:rsid w:val="00836344"/>
    <w:rsid w:val="0083643B"/>
    <w:rsid w:val="008364CC"/>
    <w:rsid w:val="0083651A"/>
    <w:rsid w:val="008367C8"/>
    <w:rsid w:val="00836FA7"/>
    <w:rsid w:val="008373FE"/>
    <w:rsid w:val="008376A4"/>
    <w:rsid w:val="008376E0"/>
    <w:rsid w:val="00837986"/>
    <w:rsid w:val="008379DF"/>
    <w:rsid w:val="00837A8F"/>
    <w:rsid w:val="00837ACA"/>
    <w:rsid w:val="00837F1B"/>
    <w:rsid w:val="0084020C"/>
    <w:rsid w:val="008404ED"/>
    <w:rsid w:val="008406F5"/>
    <w:rsid w:val="008409EF"/>
    <w:rsid w:val="00841030"/>
    <w:rsid w:val="008412E1"/>
    <w:rsid w:val="00841456"/>
    <w:rsid w:val="008420D1"/>
    <w:rsid w:val="0084221A"/>
    <w:rsid w:val="008422DC"/>
    <w:rsid w:val="008425E0"/>
    <w:rsid w:val="008425F8"/>
    <w:rsid w:val="00842DBF"/>
    <w:rsid w:val="00842EE0"/>
    <w:rsid w:val="0084373F"/>
    <w:rsid w:val="00843AA5"/>
    <w:rsid w:val="00844057"/>
    <w:rsid w:val="008442ED"/>
    <w:rsid w:val="00844420"/>
    <w:rsid w:val="00844618"/>
    <w:rsid w:val="0084468B"/>
    <w:rsid w:val="0084489B"/>
    <w:rsid w:val="008449EA"/>
    <w:rsid w:val="008451A2"/>
    <w:rsid w:val="00845979"/>
    <w:rsid w:val="00845A71"/>
    <w:rsid w:val="00845C30"/>
    <w:rsid w:val="00846745"/>
    <w:rsid w:val="00846E90"/>
    <w:rsid w:val="00846F8D"/>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742"/>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57A69"/>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379"/>
    <w:rsid w:val="0086547D"/>
    <w:rsid w:val="00865521"/>
    <w:rsid w:val="00866B79"/>
    <w:rsid w:val="00867246"/>
    <w:rsid w:val="00867390"/>
    <w:rsid w:val="0087099F"/>
    <w:rsid w:val="008711B0"/>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1B6A"/>
    <w:rsid w:val="008921BB"/>
    <w:rsid w:val="00892A07"/>
    <w:rsid w:val="00892FA7"/>
    <w:rsid w:val="008930F8"/>
    <w:rsid w:val="00893213"/>
    <w:rsid w:val="00893374"/>
    <w:rsid w:val="00893672"/>
    <w:rsid w:val="00893992"/>
    <w:rsid w:val="00893DE4"/>
    <w:rsid w:val="00893DE6"/>
    <w:rsid w:val="00893E14"/>
    <w:rsid w:val="0089483C"/>
    <w:rsid w:val="00894999"/>
    <w:rsid w:val="00894A25"/>
    <w:rsid w:val="00894DD7"/>
    <w:rsid w:val="00895188"/>
    <w:rsid w:val="0089533B"/>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07D"/>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415"/>
    <w:rsid w:val="008A5A2D"/>
    <w:rsid w:val="008A5AC5"/>
    <w:rsid w:val="008A5BB3"/>
    <w:rsid w:val="008A6625"/>
    <w:rsid w:val="008A696B"/>
    <w:rsid w:val="008A6A2C"/>
    <w:rsid w:val="008A6CA5"/>
    <w:rsid w:val="008A6CC7"/>
    <w:rsid w:val="008A70D7"/>
    <w:rsid w:val="008A7152"/>
    <w:rsid w:val="008A71C7"/>
    <w:rsid w:val="008A74B8"/>
    <w:rsid w:val="008A75D1"/>
    <w:rsid w:val="008A794A"/>
    <w:rsid w:val="008A79CF"/>
    <w:rsid w:val="008A7DE1"/>
    <w:rsid w:val="008B0408"/>
    <w:rsid w:val="008B1153"/>
    <w:rsid w:val="008B121E"/>
    <w:rsid w:val="008B13B2"/>
    <w:rsid w:val="008B13C9"/>
    <w:rsid w:val="008B1BB5"/>
    <w:rsid w:val="008B1F05"/>
    <w:rsid w:val="008B259A"/>
    <w:rsid w:val="008B2BE8"/>
    <w:rsid w:val="008B32AB"/>
    <w:rsid w:val="008B33EA"/>
    <w:rsid w:val="008B3B28"/>
    <w:rsid w:val="008B3D59"/>
    <w:rsid w:val="008B3D97"/>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7E"/>
    <w:rsid w:val="008B6FEB"/>
    <w:rsid w:val="008B76BB"/>
    <w:rsid w:val="008B7A20"/>
    <w:rsid w:val="008B7BB5"/>
    <w:rsid w:val="008B7DA6"/>
    <w:rsid w:val="008B7F05"/>
    <w:rsid w:val="008C0517"/>
    <w:rsid w:val="008C0853"/>
    <w:rsid w:val="008C0E61"/>
    <w:rsid w:val="008C10E6"/>
    <w:rsid w:val="008C1229"/>
    <w:rsid w:val="008C1888"/>
    <w:rsid w:val="008C18E3"/>
    <w:rsid w:val="008C1D1C"/>
    <w:rsid w:val="008C1E3A"/>
    <w:rsid w:val="008C2121"/>
    <w:rsid w:val="008C22B1"/>
    <w:rsid w:val="008C398B"/>
    <w:rsid w:val="008C3A19"/>
    <w:rsid w:val="008C4939"/>
    <w:rsid w:val="008C4952"/>
    <w:rsid w:val="008C4DDD"/>
    <w:rsid w:val="008C4E1A"/>
    <w:rsid w:val="008C5644"/>
    <w:rsid w:val="008C6707"/>
    <w:rsid w:val="008C6A09"/>
    <w:rsid w:val="008C6CA7"/>
    <w:rsid w:val="008C6CDE"/>
    <w:rsid w:val="008C762E"/>
    <w:rsid w:val="008C79F0"/>
    <w:rsid w:val="008C7FAE"/>
    <w:rsid w:val="008D02C2"/>
    <w:rsid w:val="008D0444"/>
    <w:rsid w:val="008D13C8"/>
    <w:rsid w:val="008D14D0"/>
    <w:rsid w:val="008D14DA"/>
    <w:rsid w:val="008D199B"/>
    <w:rsid w:val="008D1F4F"/>
    <w:rsid w:val="008D208B"/>
    <w:rsid w:val="008D20EE"/>
    <w:rsid w:val="008D2494"/>
    <w:rsid w:val="008D24AA"/>
    <w:rsid w:val="008D2736"/>
    <w:rsid w:val="008D2B9A"/>
    <w:rsid w:val="008D2C78"/>
    <w:rsid w:val="008D2CB4"/>
    <w:rsid w:val="008D3D7E"/>
    <w:rsid w:val="008D3DB0"/>
    <w:rsid w:val="008D4843"/>
    <w:rsid w:val="008D563E"/>
    <w:rsid w:val="008D5AB6"/>
    <w:rsid w:val="008D5E4D"/>
    <w:rsid w:val="008D6759"/>
    <w:rsid w:val="008D719A"/>
    <w:rsid w:val="008D76A1"/>
    <w:rsid w:val="008D7A58"/>
    <w:rsid w:val="008D7A7C"/>
    <w:rsid w:val="008D7EAA"/>
    <w:rsid w:val="008E04A5"/>
    <w:rsid w:val="008E05FA"/>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2B6"/>
    <w:rsid w:val="008F267B"/>
    <w:rsid w:val="008F2785"/>
    <w:rsid w:val="008F28A5"/>
    <w:rsid w:val="008F297E"/>
    <w:rsid w:val="008F3738"/>
    <w:rsid w:val="008F459C"/>
    <w:rsid w:val="008F48BB"/>
    <w:rsid w:val="008F4ABF"/>
    <w:rsid w:val="008F4EF9"/>
    <w:rsid w:val="008F51CA"/>
    <w:rsid w:val="008F5BF4"/>
    <w:rsid w:val="008F5CA1"/>
    <w:rsid w:val="008F5E92"/>
    <w:rsid w:val="008F6504"/>
    <w:rsid w:val="008F67F6"/>
    <w:rsid w:val="008F6E3E"/>
    <w:rsid w:val="008F6EFC"/>
    <w:rsid w:val="008F7386"/>
    <w:rsid w:val="008F7B05"/>
    <w:rsid w:val="00900B91"/>
    <w:rsid w:val="00900BAE"/>
    <w:rsid w:val="00900C97"/>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64F"/>
    <w:rsid w:val="00907D65"/>
    <w:rsid w:val="0091023A"/>
    <w:rsid w:val="00910558"/>
    <w:rsid w:val="009108C7"/>
    <w:rsid w:val="00911081"/>
    <w:rsid w:val="00911244"/>
    <w:rsid w:val="0091240A"/>
    <w:rsid w:val="009127FF"/>
    <w:rsid w:val="0091280C"/>
    <w:rsid w:val="00912D06"/>
    <w:rsid w:val="00913C9A"/>
    <w:rsid w:val="00914033"/>
    <w:rsid w:val="009140AE"/>
    <w:rsid w:val="00914981"/>
    <w:rsid w:val="00914988"/>
    <w:rsid w:val="009149CD"/>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6E2"/>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6BD5"/>
    <w:rsid w:val="00927089"/>
    <w:rsid w:val="00927443"/>
    <w:rsid w:val="009274DA"/>
    <w:rsid w:val="0092751B"/>
    <w:rsid w:val="00927983"/>
    <w:rsid w:val="00930402"/>
    <w:rsid w:val="00930518"/>
    <w:rsid w:val="009305EE"/>
    <w:rsid w:val="009308BE"/>
    <w:rsid w:val="00930955"/>
    <w:rsid w:val="00930C27"/>
    <w:rsid w:val="00931000"/>
    <w:rsid w:val="00931602"/>
    <w:rsid w:val="00931942"/>
    <w:rsid w:val="00931A5A"/>
    <w:rsid w:val="00931B45"/>
    <w:rsid w:val="00931D13"/>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057"/>
    <w:rsid w:val="0093615C"/>
    <w:rsid w:val="00936178"/>
    <w:rsid w:val="00936408"/>
    <w:rsid w:val="00937116"/>
    <w:rsid w:val="009377EA"/>
    <w:rsid w:val="00937A7D"/>
    <w:rsid w:val="00937DD5"/>
    <w:rsid w:val="009404A4"/>
    <w:rsid w:val="00940ED4"/>
    <w:rsid w:val="00940FC3"/>
    <w:rsid w:val="009411F8"/>
    <w:rsid w:val="009413C6"/>
    <w:rsid w:val="0094198C"/>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E18"/>
    <w:rsid w:val="00945F24"/>
    <w:rsid w:val="0094603F"/>
    <w:rsid w:val="0094665D"/>
    <w:rsid w:val="009469E4"/>
    <w:rsid w:val="00946BFA"/>
    <w:rsid w:val="00946D8A"/>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3B24"/>
    <w:rsid w:val="00954095"/>
    <w:rsid w:val="0095419D"/>
    <w:rsid w:val="0095456C"/>
    <w:rsid w:val="009545A2"/>
    <w:rsid w:val="0095468C"/>
    <w:rsid w:val="00954BDF"/>
    <w:rsid w:val="00954EB1"/>
    <w:rsid w:val="00954F49"/>
    <w:rsid w:val="009555A3"/>
    <w:rsid w:val="009558B6"/>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45E"/>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C7D"/>
    <w:rsid w:val="00971FED"/>
    <w:rsid w:val="00972055"/>
    <w:rsid w:val="00972540"/>
    <w:rsid w:val="00972FA7"/>
    <w:rsid w:val="009732E5"/>
    <w:rsid w:val="009740E3"/>
    <w:rsid w:val="00974429"/>
    <w:rsid w:val="00975E21"/>
    <w:rsid w:val="00976058"/>
    <w:rsid w:val="009765E5"/>
    <w:rsid w:val="00976D19"/>
    <w:rsid w:val="00976FF4"/>
    <w:rsid w:val="009770B4"/>
    <w:rsid w:val="009777C1"/>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A2A"/>
    <w:rsid w:val="00991BBA"/>
    <w:rsid w:val="00991D62"/>
    <w:rsid w:val="009927B9"/>
    <w:rsid w:val="00992AAF"/>
    <w:rsid w:val="00993864"/>
    <w:rsid w:val="00993BFF"/>
    <w:rsid w:val="00993E44"/>
    <w:rsid w:val="00993E48"/>
    <w:rsid w:val="00993FA9"/>
    <w:rsid w:val="0099404D"/>
    <w:rsid w:val="009940E7"/>
    <w:rsid w:val="00994651"/>
    <w:rsid w:val="00994AC7"/>
    <w:rsid w:val="0099529F"/>
    <w:rsid w:val="0099582A"/>
    <w:rsid w:val="009959C7"/>
    <w:rsid w:val="00995D0A"/>
    <w:rsid w:val="00996EB8"/>
    <w:rsid w:val="0099706D"/>
    <w:rsid w:val="00997A9A"/>
    <w:rsid w:val="00997CB7"/>
    <w:rsid w:val="00997D1C"/>
    <w:rsid w:val="00997FC9"/>
    <w:rsid w:val="009A02C3"/>
    <w:rsid w:val="009A03E2"/>
    <w:rsid w:val="009A04B6"/>
    <w:rsid w:val="009A053E"/>
    <w:rsid w:val="009A0667"/>
    <w:rsid w:val="009A0AF2"/>
    <w:rsid w:val="009A0B7D"/>
    <w:rsid w:val="009A0BCC"/>
    <w:rsid w:val="009A0D17"/>
    <w:rsid w:val="009A0FF8"/>
    <w:rsid w:val="009A1DBB"/>
    <w:rsid w:val="009A24D8"/>
    <w:rsid w:val="009A25FE"/>
    <w:rsid w:val="009A266D"/>
    <w:rsid w:val="009A2866"/>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3BDE"/>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DE7"/>
    <w:rsid w:val="009C1E9F"/>
    <w:rsid w:val="009C1F60"/>
    <w:rsid w:val="009C2764"/>
    <w:rsid w:val="009C27ED"/>
    <w:rsid w:val="009C28BB"/>
    <w:rsid w:val="009C2E0C"/>
    <w:rsid w:val="009C3135"/>
    <w:rsid w:val="009C3CBE"/>
    <w:rsid w:val="009C4170"/>
    <w:rsid w:val="009C4187"/>
    <w:rsid w:val="009C43E9"/>
    <w:rsid w:val="009C44E2"/>
    <w:rsid w:val="009C46A1"/>
    <w:rsid w:val="009C4E9D"/>
    <w:rsid w:val="009C5053"/>
    <w:rsid w:val="009C5129"/>
    <w:rsid w:val="009C5142"/>
    <w:rsid w:val="009C51C7"/>
    <w:rsid w:val="009C52E5"/>
    <w:rsid w:val="009C5947"/>
    <w:rsid w:val="009C5BE5"/>
    <w:rsid w:val="009C6070"/>
    <w:rsid w:val="009C63C6"/>
    <w:rsid w:val="009C6738"/>
    <w:rsid w:val="009C68D0"/>
    <w:rsid w:val="009C6B32"/>
    <w:rsid w:val="009C6E5E"/>
    <w:rsid w:val="009C7156"/>
    <w:rsid w:val="009C72D2"/>
    <w:rsid w:val="009C7A9C"/>
    <w:rsid w:val="009C7DA7"/>
    <w:rsid w:val="009D0295"/>
    <w:rsid w:val="009D0597"/>
    <w:rsid w:val="009D123D"/>
    <w:rsid w:val="009D1E85"/>
    <w:rsid w:val="009D2245"/>
    <w:rsid w:val="009D25C6"/>
    <w:rsid w:val="009D28C9"/>
    <w:rsid w:val="009D307D"/>
    <w:rsid w:val="009D30A2"/>
    <w:rsid w:val="009D3103"/>
    <w:rsid w:val="009D3157"/>
    <w:rsid w:val="009D33C9"/>
    <w:rsid w:val="009D349D"/>
    <w:rsid w:val="009D36AF"/>
    <w:rsid w:val="009D38F6"/>
    <w:rsid w:val="009D3D6D"/>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5FFB"/>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16F"/>
    <w:rsid w:val="009F5906"/>
    <w:rsid w:val="009F5BE7"/>
    <w:rsid w:val="009F610E"/>
    <w:rsid w:val="009F6E61"/>
    <w:rsid w:val="009F6FF4"/>
    <w:rsid w:val="009F7423"/>
    <w:rsid w:val="009F773B"/>
    <w:rsid w:val="009F77DC"/>
    <w:rsid w:val="009F77F0"/>
    <w:rsid w:val="009F7C05"/>
    <w:rsid w:val="009F7E40"/>
    <w:rsid w:val="009F7E63"/>
    <w:rsid w:val="00A0010E"/>
    <w:rsid w:val="00A00282"/>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9C6"/>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5D49"/>
    <w:rsid w:val="00A164A0"/>
    <w:rsid w:val="00A16765"/>
    <w:rsid w:val="00A16A3C"/>
    <w:rsid w:val="00A16A53"/>
    <w:rsid w:val="00A16B84"/>
    <w:rsid w:val="00A16D71"/>
    <w:rsid w:val="00A1764E"/>
    <w:rsid w:val="00A17F9B"/>
    <w:rsid w:val="00A17FEC"/>
    <w:rsid w:val="00A20049"/>
    <w:rsid w:val="00A20B98"/>
    <w:rsid w:val="00A2124D"/>
    <w:rsid w:val="00A214D7"/>
    <w:rsid w:val="00A21BB9"/>
    <w:rsid w:val="00A21CB1"/>
    <w:rsid w:val="00A22431"/>
    <w:rsid w:val="00A224E0"/>
    <w:rsid w:val="00A22596"/>
    <w:rsid w:val="00A227AB"/>
    <w:rsid w:val="00A22C09"/>
    <w:rsid w:val="00A22C69"/>
    <w:rsid w:val="00A22F4A"/>
    <w:rsid w:val="00A23322"/>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7C"/>
    <w:rsid w:val="00A363A0"/>
    <w:rsid w:val="00A363B6"/>
    <w:rsid w:val="00A36663"/>
    <w:rsid w:val="00A3684E"/>
    <w:rsid w:val="00A36992"/>
    <w:rsid w:val="00A36AFE"/>
    <w:rsid w:val="00A36B2A"/>
    <w:rsid w:val="00A36D12"/>
    <w:rsid w:val="00A36F2F"/>
    <w:rsid w:val="00A3725B"/>
    <w:rsid w:val="00A37545"/>
    <w:rsid w:val="00A37899"/>
    <w:rsid w:val="00A37A4F"/>
    <w:rsid w:val="00A37DA5"/>
    <w:rsid w:val="00A37FA5"/>
    <w:rsid w:val="00A40229"/>
    <w:rsid w:val="00A40652"/>
    <w:rsid w:val="00A40A0C"/>
    <w:rsid w:val="00A40B4D"/>
    <w:rsid w:val="00A40EDB"/>
    <w:rsid w:val="00A410BC"/>
    <w:rsid w:val="00A416C4"/>
    <w:rsid w:val="00A41E7A"/>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392"/>
    <w:rsid w:val="00A456A3"/>
    <w:rsid w:val="00A457DC"/>
    <w:rsid w:val="00A45F05"/>
    <w:rsid w:val="00A467E8"/>
    <w:rsid w:val="00A4693C"/>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17C"/>
    <w:rsid w:val="00A5232A"/>
    <w:rsid w:val="00A52742"/>
    <w:rsid w:val="00A53279"/>
    <w:rsid w:val="00A5327B"/>
    <w:rsid w:val="00A532DE"/>
    <w:rsid w:val="00A532F6"/>
    <w:rsid w:val="00A533DA"/>
    <w:rsid w:val="00A53650"/>
    <w:rsid w:val="00A53E1C"/>
    <w:rsid w:val="00A53F55"/>
    <w:rsid w:val="00A54716"/>
    <w:rsid w:val="00A5476C"/>
    <w:rsid w:val="00A54813"/>
    <w:rsid w:val="00A54A7D"/>
    <w:rsid w:val="00A54E23"/>
    <w:rsid w:val="00A54ED7"/>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39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67D79"/>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5A70"/>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149"/>
    <w:rsid w:val="00A834D5"/>
    <w:rsid w:val="00A838EA"/>
    <w:rsid w:val="00A839A1"/>
    <w:rsid w:val="00A83B7E"/>
    <w:rsid w:val="00A83C4B"/>
    <w:rsid w:val="00A83DAB"/>
    <w:rsid w:val="00A84400"/>
    <w:rsid w:val="00A8471A"/>
    <w:rsid w:val="00A847CF"/>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48B"/>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2AA"/>
    <w:rsid w:val="00AA181D"/>
    <w:rsid w:val="00AA1AF9"/>
    <w:rsid w:val="00AA2171"/>
    <w:rsid w:val="00AA21F6"/>
    <w:rsid w:val="00AA2D44"/>
    <w:rsid w:val="00AA3ACB"/>
    <w:rsid w:val="00AA3EDA"/>
    <w:rsid w:val="00AA3F4C"/>
    <w:rsid w:val="00AA440A"/>
    <w:rsid w:val="00AA4666"/>
    <w:rsid w:val="00AA4D3E"/>
    <w:rsid w:val="00AA4F10"/>
    <w:rsid w:val="00AA562B"/>
    <w:rsid w:val="00AA6089"/>
    <w:rsid w:val="00AA6335"/>
    <w:rsid w:val="00AA69E9"/>
    <w:rsid w:val="00AA6C45"/>
    <w:rsid w:val="00AA72A3"/>
    <w:rsid w:val="00AA73F0"/>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335"/>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4940"/>
    <w:rsid w:val="00AC5161"/>
    <w:rsid w:val="00AC558A"/>
    <w:rsid w:val="00AC5812"/>
    <w:rsid w:val="00AC594D"/>
    <w:rsid w:val="00AC5996"/>
    <w:rsid w:val="00AC5C91"/>
    <w:rsid w:val="00AC5EA9"/>
    <w:rsid w:val="00AC5ED1"/>
    <w:rsid w:val="00AC6408"/>
    <w:rsid w:val="00AC64FD"/>
    <w:rsid w:val="00AC6E80"/>
    <w:rsid w:val="00AC70FA"/>
    <w:rsid w:val="00AC758A"/>
    <w:rsid w:val="00AC7860"/>
    <w:rsid w:val="00AC79FC"/>
    <w:rsid w:val="00AC7D84"/>
    <w:rsid w:val="00AC7DB3"/>
    <w:rsid w:val="00AC7DFD"/>
    <w:rsid w:val="00AD0140"/>
    <w:rsid w:val="00AD0199"/>
    <w:rsid w:val="00AD08B4"/>
    <w:rsid w:val="00AD1B9A"/>
    <w:rsid w:val="00AD1D52"/>
    <w:rsid w:val="00AD1F18"/>
    <w:rsid w:val="00AD1FF1"/>
    <w:rsid w:val="00AD204E"/>
    <w:rsid w:val="00AD2099"/>
    <w:rsid w:val="00AD21F4"/>
    <w:rsid w:val="00AD22B6"/>
    <w:rsid w:val="00AD2322"/>
    <w:rsid w:val="00AD2372"/>
    <w:rsid w:val="00AD2417"/>
    <w:rsid w:val="00AD2B13"/>
    <w:rsid w:val="00AD2FD5"/>
    <w:rsid w:val="00AD365F"/>
    <w:rsid w:val="00AD36D5"/>
    <w:rsid w:val="00AD38A7"/>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376"/>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E7AC7"/>
    <w:rsid w:val="00AE7E89"/>
    <w:rsid w:val="00AF01F1"/>
    <w:rsid w:val="00AF0300"/>
    <w:rsid w:val="00AF05DA"/>
    <w:rsid w:val="00AF0777"/>
    <w:rsid w:val="00AF0876"/>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A75"/>
    <w:rsid w:val="00B03B51"/>
    <w:rsid w:val="00B0405A"/>
    <w:rsid w:val="00B04842"/>
    <w:rsid w:val="00B05145"/>
    <w:rsid w:val="00B05264"/>
    <w:rsid w:val="00B054BB"/>
    <w:rsid w:val="00B05546"/>
    <w:rsid w:val="00B0582A"/>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3B6"/>
    <w:rsid w:val="00B16478"/>
    <w:rsid w:val="00B16AED"/>
    <w:rsid w:val="00B16AFC"/>
    <w:rsid w:val="00B16DB4"/>
    <w:rsid w:val="00B16FF6"/>
    <w:rsid w:val="00B1751D"/>
    <w:rsid w:val="00B177CE"/>
    <w:rsid w:val="00B2007D"/>
    <w:rsid w:val="00B20239"/>
    <w:rsid w:val="00B205D2"/>
    <w:rsid w:val="00B21171"/>
    <w:rsid w:val="00B21228"/>
    <w:rsid w:val="00B21DFF"/>
    <w:rsid w:val="00B21E53"/>
    <w:rsid w:val="00B22241"/>
    <w:rsid w:val="00B2241B"/>
    <w:rsid w:val="00B22568"/>
    <w:rsid w:val="00B22B26"/>
    <w:rsid w:val="00B22EC1"/>
    <w:rsid w:val="00B230BB"/>
    <w:rsid w:val="00B23E92"/>
    <w:rsid w:val="00B24303"/>
    <w:rsid w:val="00B245F6"/>
    <w:rsid w:val="00B24B76"/>
    <w:rsid w:val="00B24BF5"/>
    <w:rsid w:val="00B25082"/>
    <w:rsid w:val="00B253E6"/>
    <w:rsid w:val="00B259E6"/>
    <w:rsid w:val="00B25B88"/>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5C"/>
    <w:rsid w:val="00B338A5"/>
    <w:rsid w:val="00B33BF8"/>
    <w:rsid w:val="00B33D40"/>
    <w:rsid w:val="00B33FCF"/>
    <w:rsid w:val="00B34483"/>
    <w:rsid w:val="00B34F7C"/>
    <w:rsid w:val="00B351D6"/>
    <w:rsid w:val="00B35454"/>
    <w:rsid w:val="00B356ED"/>
    <w:rsid w:val="00B36594"/>
    <w:rsid w:val="00B367A1"/>
    <w:rsid w:val="00B36871"/>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0F2"/>
    <w:rsid w:val="00B4561C"/>
    <w:rsid w:val="00B459A5"/>
    <w:rsid w:val="00B46017"/>
    <w:rsid w:val="00B46A64"/>
    <w:rsid w:val="00B46D2A"/>
    <w:rsid w:val="00B46E8D"/>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160D"/>
    <w:rsid w:val="00B516B5"/>
    <w:rsid w:val="00B52476"/>
    <w:rsid w:val="00B5252D"/>
    <w:rsid w:val="00B528B3"/>
    <w:rsid w:val="00B52B8E"/>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539"/>
    <w:rsid w:val="00B64848"/>
    <w:rsid w:val="00B64D1E"/>
    <w:rsid w:val="00B653DC"/>
    <w:rsid w:val="00B654B0"/>
    <w:rsid w:val="00B656D6"/>
    <w:rsid w:val="00B65997"/>
    <w:rsid w:val="00B65A13"/>
    <w:rsid w:val="00B65BAE"/>
    <w:rsid w:val="00B65E3B"/>
    <w:rsid w:val="00B661F0"/>
    <w:rsid w:val="00B6663B"/>
    <w:rsid w:val="00B66C2C"/>
    <w:rsid w:val="00B66CAC"/>
    <w:rsid w:val="00B671A9"/>
    <w:rsid w:val="00B67309"/>
    <w:rsid w:val="00B67730"/>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B2"/>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3FE"/>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612"/>
    <w:rsid w:val="00B907E8"/>
    <w:rsid w:val="00B90A83"/>
    <w:rsid w:val="00B90D7C"/>
    <w:rsid w:val="00B912E2"/>
    <w:rsid w:val="00B9137A"/>
    <w:rsid w:val="00B9166A"/>
    <w:rsid w:val="00B9169F"/>
    <w:rsid w:val="00B91706"/>
    <w:rsid w:val="00B91BDF"/>
    <w:rsid w:val="00B91DA5"/>
    <w:rsid w:val="00B924D0"/>
    <w:rsid w:val="00B926FA"/>
    <w:rsid w:val="00B93275"/>
    <w:rsid w:val="00B93390"/>
    <w:rsid w:val="00B943AB"/>
    <w:rsid w:val="00B945EC"/>
    <w:rsid w:val="00B949F7"/>
    <w:rsid w:val="00B94A36"/>
    <w:rsid w:val="00B94C77"/>
    <w:rsid w:val="00B94D8D"/>
    <w:rsid w:val="00B94E2E"/>
    <w:rsid w:val="00B94EB8"/>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678"/>
    <w:rsid w:val="00BA583F"/>
    <w:rsid w:val="00BA588B"/>
    <w:rsid w:val="00BA5AEE"/>
    <w:rsid w:val="00BA5AFB"/>
    <w:rsid w:val="00BA5BC9"/>
    <w:rsid w:val="00BA5CC0"/>
    <w:rsid w:val="00BA5E6F"/>
    <w:rsid w:val="00BA5FC0"/>
    <w:rsid w:val="00BA677E"/>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84"/>
    <w:rsid w:val="00BB18BE"/>
    <w:rsid w:val="00BB1981"/>
    <w:rsid w:val="00BB1B13"/>
    <w:rsid w:val="00BB1D0E"/>
    <w:rsid w:val="00BB1D6B"/>
    <w:rsid w:val="00BB2602"/>
    <w:rsid w:val="00BB2733"/>
    <w:rsid w:val="00BB2D40"/>
    <w:rsid w:val="00BB2F47"/>
    <w:rsid w:val="00BB2F85"/>
    <w:rsid w:val="00BB30EE"/>
    <w:rsid w:val="00BB360F"/>
    <w:rsid w:val="00BB3701"/>
    <w:rsid w:val="00BB3E06"/>
    <w:rsid w:val="00BB4819"/>
    <w:rsid w:val="00BB4A08"/>
    <w:rsid w:val="00BB50DB"/>
    <w:rsid w:val="00BB57AF"/>
    <w:rsid w:val="00BB5B8E"/>
    <w:rsid w:val="00BB5FDB"/>
    <w:rsid w:val="00BB6281"/>
    <w:rsid w:val="00BB64C4"/>
    <w:rsid w:val="00BB662E"/>
    <w:rsid w:val="00BB6AE7"/>
    <w:rsid w:val="00BC01BA"/>
    <w:rsid w:val="00BC0931"/>
    <w:rsid w:val="00BC0C4B"/>
    <w:rsid w:val="00BC0CC0"/>
    <w:rsid w:val="00BC0DBE"/>
    <w:rsid w:val="00BC10B7"/>
    <w:rsid w:val="00BC1942"/>
    <w:rsid w:val="00BC2413"/>
    <w:rsid w:val="00BC2543"/>
    <w:rsid w:val="00BC2588"/>
    <w:rsid w:val="00BC27A8"/>
    <w:rsid w:val="00BC2DEF"/>
    <w:rsid w:val="00BC2E6E"/>
    <w:rsid w:val="00BC2FB3"/>
    <w:rsid w:val="00BC3329"/>
    <w:rsid w:val="00BC33FD"/>
    <w:rsid w:val="00BC36EB"/>
    <w:rsid w:val="00BC3847"/>
    <w:rsid w:val="00BC391C"/>
    <w:rsid w:val="00BC3CE5"/>
    <w:rsid w:val="00BC45F3"/>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576B"/>
    <w:rsid w:val="00BD6050"/>
    <w:rsid w:val="00BD6312"/>
    <w:rsid w:val="00BD63BE"/>
    <w:rsid w:val="00BD6675"/>
    <w:rsid w:val="00BD678D"/>
    <w:rsid w:val="00BD6808"/>
    <w:rsid w:val="00BD7105"/>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E7A"/>
    <w:rsid w:val="00BE5FAD"/>
    <w:rsid w:val="00BE6B9B"/>
    <w:rsid w:val="00BE7BAA"/>
    <w:rsid w:val="00BE7FB7"/>
    <w:rsid w:val="00BF009B"/>
    <w:rsid w:val="00BF0536"/>
    <w:rsid w:val="00BF0B88"/>
    <w:rsid w:val="00BF0CFF"/>
    <w:rsid w:val="00BF0FA2"/>
    <w:rsid w:val="00BF109F"/>
    <w:rsid w:val="00BF1295"/>
    <w:rsid w:val="00BF1C9C"/>
    <w:rsid w:val="00BF21E1"/>
    <w:rsid w:val="00BF27CC"/>
    <w:rsid w:val="00BF2A23"/>
    <w:rsid w:val="00BF2DAE"/>
    <w:rsid w:val="00BF2DB4"/>
    <w:rsid w:val="00BF3519"/>
    <w:rsid w:val="00BF355D"/>
    <w:rsid w:val="00BF3623"/>
    <w:rsid w:val="00BF38AE"/>
    <w:rsid w:val="00BF3CBF"/>
    <w:rsid w:val="00BF3E9C"/>
    <w:rsid w:val="00BF4722"/>
    <w:rsid w:val="00BF4B30"/>
    <w:rsid w:val="00BF4F7D"/>
    <w:rsid w:val="00BF507F"/>
    <w:rsid w:val="00BF5197"/>
    <w:rsid w:val="00BF533C"/>
    <w:rsid w:val="00BF53B3"/>
    <w:rsid w:val="00BF547C"/>
    <w:rsid w:val="00BF5D32"/>
    <w:rsid w:val="00BF60BB"/>
    <w:rsid w:val="00BF687F"/>
    <w:rsid w:val="00BF6E0C"/>
    <w:rsid w:val="00BF6F3A"/>
    <w:rsid w:val="00BF7444"/>
    <w:rsid w:val="00BF7684"/>
    <w:rsid w:val="00BF7A8D"/>
    <w:rsid w:val="00BF7B0F"/>
    <w:rsid w:val="00C01233"/>
    <w:rsid w:val="00C01757"/>
    <w:rsid w:val="00C01BA8"/>
    <w:rsid w:val="00C01D30"/>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9F"/>
    <w:rsid w:val="00C152D4"/>
    <w:rsid w:val="00C157D8"/>
    <w:rsid w:val="00C15A86"/>
    <w:rsid w:val="00C15AD9"/>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1B1"/>
    <w:rsid w:val="00C232AA"/>
    <w:rsid w:val="00C2368D"/>
    <w:rsid w:val="00C23C73"/>
    <w:rsid w:val="00C248E8"/>
    <w:rsid w:val="00C24FC0"/>
    <w:rsid w:val="00C25136"/>
    <w:rsid w:val="00C252EE"/>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863"/>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CDB"/>
    <w:rsid w:val="00C42F90"/>
    <w:rsid w:val="00C43635"/>
    <w:rsid w:val="00C4383A"/>
    <w:rsid w:val="00C43C44"/>
    <w:rsid w:val="00C4440D"/>
    <w:rsid w:val="00C44421"/>
    <w:rsid w:val="00C4456B"/>
    <w:rsid w:val="00C446D3"/>
    <w:rsid w:val="00C447E3"/>
    <w:rsid w:val="00C44A6D"/>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530"/>
    <w:rsid w:val="00C60D1F"/>
    <w:rsid w:val="00C6113D"/>
    <w:rsid w:val="00C614A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4DB"/>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017"/>
    <w:rsid w:val="00C72194"/>
    <w:rsid w:val="00C72573"/>
    <w:rsid w:val="00C72BD1"/>
    <w:rsid w:val="00C72C66"/>
    <w:rsid w:val="00C72C98"/>
    <w:rsid w:val="00C73849"/>
    <w:rsid w:val="00C73B0D"/>
    <w:rsid w:val="00C744AE"/>
    <w:rsid w:val="00C74740"/>
    <w:rsid w:val="00C750D9"/>
    <w:rsid w:val="00C7525B"/>
    <w:rsid w:val="00C75F7A"/>
    <w:rsid w:val="00C75F9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699"/>
    <w:rsid w:val="00C839AC"/>
    <w:rsid w:val="00C84A24"/>
    <w:rsid w:val="00C84F07"/>
    <w:rsid w:val="00C84F5B"/>
    <w:rsid w:val="00C86225"/>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B83"/>
    <w:rsid w:val="00C96E14"/>
    <w:rsid w:val="00C97011"/>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1CE5"/>
    <w:rsid w:val="00CA22A0"/>
    <w:rsid w:val="00CA2F5A"/>
    <w:rsid w:val="00CA3389"/>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6E62"/>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769"/>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4AC"/>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35"/>
    <w:rsid w:val="00CD07CB"/>
    <w:rsid w:val="00CD1692"/>
    <w:rsid w:val="00CD1D01"/>
    <w:rsid w:val="00CD1D57"/>
    <w:rsid w:val="00CD1F22"/>
    <w:rsid w:val="00CD2642"/>
    <w:rsid w:val="00CD2976"/>
    <w:rsid w:val="00CD2AF4"/>
    <w:rsid w:val="00CD2E17"/>
    <w:rsid w:val="00CD316D"/>
    <w:rsid w:val="00CD38F4"/>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14B"/>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8BB"/>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7C0"/>
    <w:rsid w:val="00D0197F"/>
    <w:rsid w:val="00D01A53"/>
    <w:rsid w:val="00D01B00"/>
    <w:rsid w:val="00D01DF6"/>
    <w:rsid w:val="00D01EFE"/>
    <w:rsid w:val="00D021CC"/>
    <w:rsid w:val="00D022D1"/>
    <w:rsid w:val="00D0245F"/>
    <w:rsid w:val="00D02548"/>
    <w:rsid w:val="00D0259A"/>
    <w:rsid w:val="00D029B6"/>
    <w:rsid w:val="00D035F1"/>
    <w:rsid w:val="00D036BC"/>
    <w:rsid w:val="00D0383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926"/>
    <w:rsid w:val="00D07C20"/>
    <w:rsid w:val="00D07F4D"/>
    <w:rsid w:val="00D10659"/>
    <w:rsid w:val="00D107E2"/>
    <w:rsid w:val="00D1084E"/>
    <w:rsid w:val="00D10C0A"/>
    <w:rsid w:val="00D10F38"/>
    <w:rsid w:val="00D11722"/>
    <w:rsid w:val="00D11892"/>
    <w:rsid w:val="00D11A47"/>
    <w:rsid w:val="00D11C1B"/>
    <w:rsid w:val="00D11EFA"/>
    <w:rsid w:val="00D11F18"/>
    <w:rsid w:val="00D123CE"/>
    <w:rsid w:val="00D127FB"/>
    <w:rsid w:val="00D1289F"/>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B55"/>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EB5"/>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09D"/>
    <w:rsid w:val="00D26576"/>
    <w:rsid w:val="00D26ED6"/>
    <w:rsid w:val="00D271CE"/>
    <w:rsid w:val="00D27741"/>
    <w:rsid w:val="00D27D42"/>
    <w:rsid w:val="00D301C7"/>
    <w:rsid w:val="00D30B82"/>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0E9"/>
    <w:rsid w:val="00D40491"/>
    <w:rsid w:val="00D405BD"/>
    <w:rsid w:val="00D40B6D"/>
    <w:rsid w:val="00D40C3F"/>
    <w:rsid w:val="00D40FA3"/>
    <w:rsid w:val="00D41923"/>
    <w:rsid w:val="00D41DC6"/>
    <w:rsid w:val="00D41F11"/>
    <w:rsid w:val="00D420D2"/>
    <w:rsid w:val="00D42474"/>
    <w:rsid w:val="00D425E1"/>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09A"/>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2E3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03A"/>
    <w:rsid w:val="00D7032C"/>
    <w:rsid w:val="00D70B22"/>
    <w:rsid w:val="00D70BC7"/>
    <w:rsid w:val="00D70E3C"/>
    <w:rsid w:val="00D70F3E"/>
    <w:rsid w:val="00D71675"/>
    <w:rsid w:val="00D7168C"/>
    <w:rsid w:val="00D716FA"/>
    <w:rsid w:val="00D717ED"/>
    <w:rsid w:val="00D71CA7"/>
    <w:rsid w:val="00D72764"/>
    <w:rsid w:val="00D72A7A"/>
    <w:rsid w:val="00D72C21"/>
    <w:rsid w:val="00D72FD3"/>
    <w:rsid w:val="00D73AB0"/>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921"/>
    <w:rsid w:val="00D82F86"/>
    <w:rsid w:val="00D831AC"/>
    <w:rsid w:val="00D83214"/>
    <w:rsid w:val="00D8334A"/>
    <w:rsid w:val="00D83439"/>
    <w:rsid w:val="00D83595"/>
    <w:rsid w:val="00D83E5B"/>
    <w:rsid w:val="00D84824"/>
    <w:rsid w:val="00D84E2D"/>
    <w:rsid w:val="00D85785"/>
    <w:rsid w:val="00D860F2"/>
    <w:rsid w:val="00D86308"/>
    <w:rsid w:val="00D866F5"/>
    <w:rsid w:val="00D86EE6"/>
    <w:rsid w:val="00D87674"/>
    <w:rsid w:val="00D87D0E"/>
    <w:rsid w:val="00D90232"/>
    <w:rsid w:val="00D903AF"/>
    <w:rsid w:val="00D90733"/>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194"/>
    <w:rsid w:val="00DA039F"/>
    <w:rsid w:val="00DA0577"/>
    <w:rsid w:val="00DA06B2"/>
    <w:rsid w:val="00DA0DDB"/>
    <w:rsid w:val="00DA11EC"/>
    <w:rsid w:val="00DA179C"/>
    <w:rsid w:val="00DA1842"/>
    <w:rsid w:val="00DA1EC6"/>
    <w:rsid w:val="00DA1EE7"/>
    <w:rsid w:val="00DA1F8D"/>
    <w:rsid w:val="00DA1FC8"/>
    <w:rsid w:val="00DA25D4"/>
    <w:rsid w:val="00DA29D6"/>
    <w:rsid w:val="00DA29F4"/>
    <w:rsid w:val="00DA426C"/>
    <w:rsid w:val="00DA47DC"/>
    <w:rsid w:val="00DA4881"/>
    <w:rsid w:val="00DA545E"/>
    <w:rsid w:val="00DA58D4"/>
    <w:rsid w:val="00DA5931"/>
    <w:rsid w:val="00DA5D0C"/>
    <w:rsid w:val="00DA6257"/>
    <w:rsid w:val="00DA6942"/>
    <w:rsid w:val="00DA6AD1"/>
    <w:rsid w:val="00DA6DB9"/>
    <w:rsid w:val="00DA709C"/>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786"/>
    <w:rsid w:val="00DB68BA"/>
    <w:rsid w:val="00DB6B86"/>
    <w:rsid w:val="00DB7552"/>
    <w:rsid w:val="00DB7A63"/>
    <w:rsid w:val="00DB7F67"/>
    <w:rsid w:val="00DC0436"/>
    <w:rsid w:val="00DC044D"/>
    <w:rsid w:val="00DC094A"/>
    <w:rsid w:val="00DC0D95"/>
    <w:rsid w:val="00DC0DD6"/>
    <w:rsid w:val="00DC1702"/>
    <w:rsid w:val="00DC2D36"/>
    <w:rsid w:val="00DC313C"/>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A82"/>
    <w:rsid w:val="00DD2DC7"/>
    <w:rsid w:val="00DD370C"/>
    <w:rsid w:val="00DD3BD7"/>
    <w:rsid w:val="00DD3DFA"/>
    <w:rsid w:val="00DD450D"/>
    <w:rsid w:val="00DD4553"/>
    <w:rsid w:val="00DD464E"/>
    <w:rsid w:val="00DD465D"/>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EA"/>
    <w:rsid w:val="00DE5783"/>
    <w:rsid w:val="00DE5C3E"/>
    <w:rsid w:val="00DE5D72"/>
    <w:rsid w:val="00DE6D6B"/>
    <w:rsid w:val="00DE6D81"/>
    <w:rsid w:val="00DE6F22"/>
    <w:rsid w:val="00DE6FEB"/>
    <w:rsid w:val="00DE7279"/>
    <w:rsid w:val="00DF0702"/>
    <w:rsid w:val="00DF09AA"/>
    <w:rsid w:val="00DF14AE"/>
    <w:rsid w:val="00DF1724"/>
    <w:rsid w:val="00DF1932"/>
    <w:rsid w:val="00DF1B5C"/>
    <w:rsid w:val="00DF1F28"/>
    <w:rsid w:val="00DF2044"/>
    <w:rsid w:val="00DF2AB8"/>
    <w:rsid w:val="00DF2B9D"/>
    <w:rsid w:val="00DF2C89"/>
    <w:rsid w:val="00DF2E7F"/>
    <w:rsid w:val="00DF3B18"/>
    <w:rsid w:val="00DF3B79"/>
    <w:rsid w:val="00DF3BB2"/>
    <w:rsid w:val="00DF3CCC"/>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78D"/>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004"/>
    <w:rsid w:val="00E173FF"/>
    <w:rsid w:val="00E17C4E"/>
    <w:rsid w:val="00E17EC7"/>
    <w:rsid w:val="00E200C8"/>
    <w:rsid w:val="00E2021E"/>
    <w:rsid w:val="00E208D2"/>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AAA"/>
    <w:rsid w:val="00E30E8C"/>
    <w:rsid w:val="00E30EC5"/>
    <w:rsid w:val="00E30F09"/>
    <w:rsid w:val="00E30F25"/>
    <w:rsid w:val="00E3105D"/>
    <w:rsid w:val="00E31125"/>
    <w:rsid w:val="00E31C59"/>
    <w:rsid w:val="00E3205A"/>
    <w:rsid w:val="00E321BF"/>
    <w:rsid w:val="00E325B1"/>
    <w:rsid w:val="00E328FA"/>
    <w:rsid w:val="00E32E04"/>
    <w:rsid w:val="00E3317F"/>
    <w:rsid w:val="00E333DE"/>
    <w:rsid w:val="00E33C46"/>
    <w:rsid w:val="00E33E34"/>
    <w:rsid w:val="00E348C4"/>
    <w:rsid w:val="00E349B1"/>
    <w:rsid w:val="00E34B80"/>
    <w:rsid w:val="00E34D95"/>
    <w:rsid w:val="00E34DB8"/>
    <w:rsid w:val="00E34F98"/>
    <w:rsid w:val="00E352CA"/>
    <w:rsid w:val="00E35368"/>
    <w:rsid w:val="00E353C6"/>
    <w:rsid w:val="00E354F0"/>
    <w:rsid w:val="00E35E0E"/>
    <w:rsid w:val="00E35E0F"/>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0F34"/>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6CDC"/>
    <w:rsid w:val="00E57E56"/>
    <w:rsid w:val="00E600DD"/>
    <w:rsid w:val="00E601BA"/>
    <w:rsid w:val="00E60325"/>
    <w:rsid w:val="00E60354"/>
    <w:rsid w:val="00E607FF"/>
    <w:rsid w:val="00E61680"/>
    <w:rsid w:val="00E61B30"/>
    <w:rsid w:val="00E61D65"/>
    <w:rsid w:val="00E62213"/>
    <w:rsid w:val="00E627F8"/>
    <w:rsid w:val="00E62ADC"/>
    <w:rsid w:val="00E62FF0"/>
    <w:rsid w:val="00E630A7"/>
    <w:rsid w:val="00E6326D"/>
    <w:rsid w:val="00E635F9"/>
    <w:rsid w:val="00E6362A"/>
    <w:rsid w:val="00E63A9F"/>
    <w:rsid w:val="00E64285"/>
    <w:rsid w:val="00E64305"/>
    <w:rsid w:val="00E644A4"/>
    <w:rsid w:val="00E644AA"/>
    <w:rsid w:val="00E646D8"/>
    <w:rsid w:val="00E64885"/>
    <w:rsid w:val="00E64B15"/>
    <w:rsid w:val="00E64BC9"/>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0CE"/>
    <w:rsid w:val="00E7112B"/>
    <w:rsid w:val="00E7152D"/>
    <w:rsid w:val="00E71D8B"/>
    <w:rsid w:val="00E71FC0"/>
    <w:rsid w:val="00E723D7"/>
    <w:rsid w:val="00E725D0"/>
    <w:rsid w:val="00E729CF"/>
    <w:rsid w:val="00E7316A"/>
    <w:rsid w:val="00E73D70"/>
    <w:rsid w:val="00E75730"/>
    <w:rsid w:val="00E76185"/>
    <w:rsid w:val="00E77743"/>
    <w:rsid w:val="00E77C2F"/>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CCF"/>
    <w:rsid w:val="00E85F7A"/>
    <w:rsid w:val="00E86046"/>
    <w:rsid w:val="00E867DC"/>
    <w:rsid w:val="00E86ADC"/>
    <w:rsid w:val="00E86ADD"/>
    <w:rsid w:val="00E86EA6"/>
    <w:rsid w:val="00E8702D"/>
    <w:rsid w:val="00E87243"/>
    <w:rsid w:val="00E87249"/>
    <w:rsid w:val="00E87346"/>
    <w:rsid w:val="00E87530"/>
    <w:rsid w:val="00E87CBE"/>
    <w:rsid w:val="00E9012A"/>
    <w:rsid w:val="00E90365"/>
    <w:rsid w:val="00E904D7"/>
    <w:rsid w:val="00E9076B"/>
    <w:rsid w:val="00E9078F"/>
    <w:rsid w:val="00E90FD6"/>
    <w:rsid w:val="00E9117F"/>
    <w:rsid w:val="00E91495"/>
    <w:rsid w:val="00E916AC"/>
    <w:rsid w:val="00E91E6E"/>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87E"/>
    <w:rsid w:val="00EA3960"/>
    <w:rsid w:val="00EA3987"/>
    <w:rsid w:val="00EA3BEC"/>
    <w:rsid w:val="00EA3E50"/>
    <w:rsid w:val="00EA489C"/>
    <w:rsid w:val="00EA4F72"/>
    <w:rsid w:val="00EA528C"/>
    <w:rsid w:val="00EA55C5"/>
    <w:rsid w:val="00EA57E7"/>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2DF7"/>
    <w:rsid w:val="00EB3302"/>
    <w:rsid w:val="00EB3A10"/>
    <w:rsid w:val="00EB3BA5"/>
    <w:rsid w:val="00EB3C7C"/>
    <w:rsid w:val="00EB3C7D"/>
    <w:rsid w:val="00EB40F2"/>
    <w:rsid w:val="00EB40F5"/>
    <w:rsid w:val="00EB464B"/>
    <w:rsid w:val="00EB4755"/>
    <w:rsid w:val="00EB4C57"/>
    <w:rsid w:val="00EB4F02"/>
    <w:rsid w:val="00EB60B7"/>
    <w:rsid w:val="00EB613B"/>
    <w:rsid w:val="00EB62E8"/>
    <w:rsid w:val="00EB6682"/>
    <w:rsid w:val="00EB6742"/>
    <w:rsid w:val="00EB6F41"/>
    <w:rsid w:val="00EB7245"/>
    <w:rsid w:val="00EB75E9"/>
    <w:rsid w:val="00EB78F4"/>
    <w:rsid w:val="00EC01C8"/>
    <w:rsid w:val="00EC09E3"/>
    <w:rsid w:val="00EC0AF2"/>
    <w:rsid w:val="00EC1808"/>
    <w:rsid w:val="00EC1A53"/>
    <w:rsid w:val="00EC1A68"/>
    <w:rsid w:val="00EC1C74"/>
    <w:rsid w:val="00EC1E62"/>
    <w:rsid w:val="00EC2790"/>
    <w:rsid w:val="00EC292E"/>
    <w:rsid w:val="00EC2A17"/>
    <w:rsid w:val="00EC37FF"/>
    <w:rsid w:val="00EC3A41"/>
    <w:rsid w:val="00EC3A4F"/>
    <w:rsid w:val="00EC3C60"/>
    <w:rsid w:val="00EC3E5F"/>
    <w:rsid w:val="00EC3E81"/>
    <w:rsid w:val="00EC4378"/>
    <w:rsid w:val="00EC4431"/>
    <w:rsid w:val="00EC5015"/>
    <w:rsid w:val="00EC5681"/>
    <w:rsid w:val="00EC5A7A"/>
    <w:rsid w:val="00EC5DCE"/>
    <w:rsid w:val="00EC5F8D"/>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517"/>
    <w:rsid w:val="00ED7621"/>
    <w:rsid w:val="00ED7986"/>
    <w:rsid w:val="00ED79A7"/>
    <w:rsid w:val="00ED7C00"/>
    <w:rsid w:val="00EE0248"/>
    <w:rsid w:val="00EE02AB"/>
    <w:rsid w:val="00EE0458"/>
    <w:rsid w:val="00EE05BE"/>
    <w:rsid w:val="00EE0A3A"/>
    <w:rsid w:val="00EE0A70"/>
    <w:rsid w:val="00EE0C55"/>
    <w:rsid w:val="00EE1366"/>
    <w:rsid w:val="00EE17C9"/>
    <w:rsid w:val="00EE1A24"/>
    <w:rsid w:val="00EE1A6F"/>
    <w:rsid w:val="00EE1BAF"/>
    <w:rsid w:val="00EE22C1"/>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E7B75"/>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839"/>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5A5"/>
    <w:rsid w:val="00F13600"/>
    <w:rsid w:val="00F13958"/>
    <w:rsid w:val="00F13BF2"/>
    <w:rsid w:val="00F13C0A"/>
    <w:rsid w:val="00F13C72"/>
    <w:rsid w:val="00F13CBB"/>
    <w:rsid w:val="00F13D56"/>
    <w:rsid w:val="00F13D7F"/>
    <w:rsid w:val="00F14594"/>
    <w:rsid w:val="00F14BAD"/>
    <w:rsid w:val="00F14FBE"/>
    <w:rsid w:val="00F153F5"/>
    <w:rsid w:val="00F1558E"/>
    <w:rsid w:val="00F15B8E"/>
    <w:rsid w:val="00F15E82"/>
    <w:rsid w:val="00F160CD"/>
    <w:rsid w:val="00F168BC"/>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88C"/>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1C80"/>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1F6"/>
    <w:rsid w:val="00F37240"/>
    <w:rsid w:val="00F37EBC"/>
    <w:rsid w:val="00F4052C"/>
    <w:rsid w:val="00F40D0B"/>
    <w:rsid w:val="00F40E0C"/>
    <w:rsid w:val="00F40E60"/>
    <w:rsid w:val="00F41263"/>
    <w:rsid w:val="00F4127C"/>
    <w:rsid w:val="00F41B02"/>
    <w:rsid w:val="00F41CBC"/>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80A"/>
    <w:rsid w:val="00F51904"/>
    <w:rsid w:val="00F52400"/>
    <w:rsid w:val="00F52B68"/>
    <w:rsid w:val="00F52BAE"/>
    <w:rsid w:val="00F52BB1"/>
    <w:rsid w:val="00F52FDE"/>
    <w:rsid w:val="00F5306F"/>
    <w:rsid w:val="00F53209"/>
    <w:rsid w:val="00F5354B"/>
    <w:rsid w:val="00F53BCE"/>
    <w:rsid w:val="00F54003"/>
    <w:rsid w:val="00F54196"/>
    <w:rsid w:val="00F54282"/>
    <w:rsid w:val="00F5440A"/>
    <w:rsid w:val="00F54D09"/>
    <w:rsid w:val="00F55222"/>
    <w:rsid w:val="00F5568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794"/>
    <w:rsid w:val="00F61971"/>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67BE1"/>
    <w:rsid w:val="00F70500"/>
    <w:rsid w:val="00F708B2"/>
    <w:rsid w:val="00F70B2B"/>
    <w:rsid w:val="00F719E5"/>
    <w:rsid w:val="00F71C83"/>
    <w:rsid w:val="00F7218D"/>
    <w:rsid w:val="00F7234F"/>
    <w:rsid w:val="00F7244D"/>
    <w:rsid w:val="00F72496"/>
    <w:rsid w:val="00F7279B"/>
    <w:rsid w:val="00F72AFD"/>
    <w:rsid w:val="00F73635"/>
    <w:rsid w:val="00F738B1"/>
    <w:rsid w:val="00F73D0C"/>
    <w:rsid w:val="00F74090"/>
    <w:rsid w:val="00F740E8"/>
    <w:rsid w:val="00F74546"/>
    <w:rsid w:val="00F74CC4"/>
    <w:rsid w:val="00F755D4"/>
    <w:rsid w:val="00F75E24"/>
    <w:rsid w:val="00F762CA"/>
    <w:rsid w:val="00F76385"/>
    <w:rsid w:val="00F76E52"/>
    <w:rsid w:val="00F76E7A"/>
    <w:rsid w:val="00F76F0A"/>
    <w:rsid w:val="00F770BC"/>
    <w:rsid w:val="00F77CF0"/>
    <w:rsid w:val="00F80143"/>
    <w:rsid w:val="00F801B8"/>
    <w:rsid w:val="00F8045C"/>
    <w:rsid w:val="00F80814"/>
    <w:rsid w:val="00F808EB"/>
    <w:rsid w:val="00F80A8B"/>
    <w:rsid w:val="00F80C98"/>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6AE"/>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55F"/>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7A9"/>
    <w:rsid w:val="00FA69F3"/>
    <w:rsid w:val="00FA75BF"/>
    <w:rsid w:val="00FA75DD"/>
    <w:rsid w:val="00FA76B6"/>
    <w:rsid w:val="00FB01B0"/>
    <w:rsid w:val="00FB05DD"/>
    <w:rsid w:val="00FB0A3C"/>
    <w:rsid w:val="00FB18AD"/>
    <w:rsid w:val="00FB1B22"/>
    <w:rsid w:val="00FB1DD7"/>
    <w:rsid w:val="00FB1F7F"/>
    <w:rsid w:val="00FB20C8"/>
    <w:rsid w:val="00FB2268"/>
    <w:rsid w:val="00FB26B4"/>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59"/>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2D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19"/>
    <w:rsid w:val="00FD7BFB"/>
    <w:rsid w:val="00FD7EEA"/>
    <w:rsid w:val="00FD7F95"/>
    <w:rsid w:val="00FE000C"/>
    <w:rsid w:val="00FE01C8"/>
    <w:rsid w:val="00FE02CA"/>
    <w:rsid w:val="00FE058E"/>
    <w:rsid w:val="00FE0641"/>
    <w:rsid w:val="00FE0643"/>
    <w:rsid w:val="00FE07E2"/>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B13"/>
    <w:rsid w:val="00FF1E6F"/>
    <w:rsid w:val="00FF223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50A"/>
    <w:rsid w:val="00FF5667"/>
    <w:rsid w:val="00FF56C6"/>
    <w:rsid w:val="00FF5D57"/>
    <w:rsid w:val="00FF5EFD"/>
    <w:rsid w:val="00FF5FEE"/>
    <w:rsid w:val="00FF63DF"/>
    <w:rsid w:val="00FF695E"/>
    <w:rsid w:val="00FF69C9"/>
    <w:rsid w:val="00FF70B0"/>
    <w:rsid w:val="00FF7A87"/>
    <w:rsid w:val="00FF7AA7"/>
    <w:rsid w:val="00FF7F25"/>
    <w:rsid w:val="010F5DEC"/>
    <w:rsid w:val="01393285"/>
    <w:rsid w:val="014C298A"/>
    <w:rsid w:val="01520502"/>
    <w:rsid w:val="01546DB6"/>
    <w:rsid w:val="01616725"/>
    <w:rsid w:val="01623DF4"/>
    <w:rsid w:val="01833F1B"/>
    <w:rsid w:val="01B0121C"/>
    <w:rsid w:val="01E376C5"/>
    <w:rsid w:val="01F93655"/>
    <w:rsid w:val="02020AE4"/>
    <w:rsid w:val="02207E72"/>
    <w:rsid w:val="026830A9"/>
    <w:rsid w:val="0291791E"/>
    <w:rsid w:val="02981CD7"/>
    <w:rsid w:val="02B66792"/>
    <w:rsid w:val="02DB3F35"/>
    <w:rsid w:val="02E61154"/>
    <w:rsid w:val="02E9590B"/>
    <w:rsid w:val="02EB1A31"/>
    <w:rsid w:val="0306050F"/>
    <w:rsid w:val="031D7961"/>
    <w:rsid w:val="03202354"/>
    <w:rsid w:val="034D0A09"/>
    <w:rsid w:val="034D2370"/>
    <w:rsid w:val="035720F6"/>
    <w:rsid w:val="038868FF"/>
    <w:rsid w:val="03942BDF"/>
    <w:rsid w:val="03AC4FFB"/>
    <w:rsid w:val="03E115B0"/>
    <w:rsid w:val="03F01C6E"/>
    <w:rsid w:val="03FE22DD"/>
    <w:rsid w:val="040E4833"/>
    <w:rsid w:val="043C4C0D"/>
    <w:rsid w:val="04447C19"/>
    <w:rsid w:val="044F35E8"/>
    <w:rsid w:val="044F6E5B"/>
    <w:rsid w:val="0469222B"/>
    <w:rsid w:val="049E45FB"/>
    <w:rsid w:val="04A5443E"/>
    <w:rsid w:val="04A80FBC"/>
    <w:rsid w:val="04AC39E4"/>
    <w:rsid w:val="04AC7F2C"/>
    <w:rsid w:val="04AE48C1"/>
    <w:rsid w:val="04C04961"/>
    <w:rsid w:val="04CA086A"/>
    <w:rsid w:val="04D57BFD"/>
    <w:rsid w:val="04DD7F73"/>
    <w:rsid w:val="04E954F9"/>
    <w:rsid w:val="05122E68"/>
    <w:rsid w:val="0524605D"/>
    <w:rsid w:val="052539A0"/>
    <w:rsid w:val="0526137A"/>
    <w:rsid w:val="0548612D"/>
    <w:rsid w:val="054E445C"/>
    <w:rsid w:val="055127F7"/>
    <w:rsid w:val="05647838"/>
    <w:rsid w:val="058F79B6"/>
    <w:rsid w:val="05A305F1"/>
    <w:rsid w:val="05BD3584"/>
    <w:rsid w:val="05C43B96"/>
    <w:rsid w:val="05D4634C"/>
    <w:rsid w:val="05F33E5D"/>
    <w:rsid w:val="06071027"/>
    <w:rsid w:val="060D6F9C"/>
    <w:rsid w:val="06173555"/>
    <w:rsid w:val="06184307"/>
    <w:rsid w:val="062E3C9A"/>
    <w:rsid w:val="063C6DC5"/>
    <w:rsid w:val="06584392"/>
    <w:rsid w:val="0666587D"/>
    <w:rsid w:val="06724E82"/>
    <w:rsid w:val="06776BF9"/>
    <w:rsid w:val="067B76C8"/>
    <w:rsid w:val="06813E46"/>
    <w:rsid w:val="0690732E"/>
    <w:rsid w:val="069B53E2"/>
    <w:rsid w:val="069E78BC"/>
    <w:rsid w:val="06AC4077"/>
    <w:rsid w:val="06B327D1"/>
    <w:rsid w:val="06B437AC"/>
    <w:rsid w:val="06BA69A6"/>
    <w:rsid w:val="06BF200D"/>
    <w:rsid w:val="06C53311"/>
    <w:rsid w:val="06D767B9"/>
    <w:rsid w:val="06E33015"/>
    <w:rsid w:val="06E3365A"/>
    <w:rsid w:val="06F214D9"/>
    <w:rsid w:val="06FC24C7"/>
    <w:rsid w:val="06FC6964"/>
    <w:rsid w:val="070052E5"/>
    <w:rsid w:val="0701521E"/>
    <w:rsid w:val="073A0C1D"/>
    <w:rsid w:val="073F04B1"/>
    <w:rsid w:val="075F51E9"/>
    <w:rsid w:val="07637BB2"/>
    <w:rsid w:val="07811C6E"/>
    <w:rsid w:val="07903D72"/>
    <w:rsid w:val="07CD2618"/>
    <w:rsid w:val="07E66F52"/>
    <w:rsid w:val="07E7048F"/>
    <w:rsid w:val="07FA47F9"/>
    <w:rsid w:val="080165E7"/>
    <w:rsid w:val="081E58D8"/>
    <w:rsid w:val="082937D0"/>
    <w:rsid w:val="082D11AE"/>
    <w:rsid w:val="083C13A1"/>
    <w:rsid w:val="08402E48"/>
    <w:rsid w:val="08436133"/>
    <w:rsid w:val="084752BB"/>
    <w:rsid w:val="08481CCD"/>
    <w:rsid w:val="084B1793"/>
    <w:rsid w:val="086934C0"/>
    <w:rsid w:val="086B1AFC"/>
    <w:rsid w:val="086B53B3"/>
    <w:rsid w:val="086D1A0F"/>
    <w:rsid w:val="08B30835"/>
    <w:rsid w:val="08C44B33"/>
    <w:rsid w:val="08C66671"/>
    <w:rsid w:val="08D360D0"/>
    <w:rsid w:val="08D57256"/>
    <w:rsid w:val="08D70E0D"/>
    <w:rsid w:val="09004DDD"/>
    <w:rsid w:val="09035458"/>
    <w:rsid w:val="09100B07"/>
    <w:rsid w:val="09105F10"/>
    <w:rsid w:val="092A3847"/>
    <w:rsid w:val="095A093B"/>
    <w:rsid w:val="09724C3E"/>
    <w:rsid w:val="09A13025"/>
    <w:rsid w:val="09A64982"/>
    <w:rsid w:val="09C115E3"/>
    <w:rsid w:val="09C420B9"/>
    <w:rsid w:val="09CA74D8"/>
    <w:rsid w:val="09E97E13"/>
    <w:rsid w:val="09FA3768"/>
    <w:rsid w:val="0A05227D"/>
    <w:rsid w:val="0A085DE9"/>
    <w:rsid w:val="0A1039CB"/>
    <w:rsid w:val="0A130914"/>
    <w:rsid w:val="0A1B4F9D"/>
    <w:rsid w:val="0A2621B3"/>
    <w:rsid w:val="0A284254"/>
    <w:rsid w:val="0A330BE6"/>
    <w:rsid w:val="0A432989"/>
    <w:rsid w:val="0A47256A"/>
    <w:rsid w:val="0A5A0CCD"/>
    <w:rsid w:val="0A5C7C2D"/>
    <w:rsid w:val="0A99506A"/>
    <w:rsid w:val="0AA517FF"/>
    <w:rsid w:val="0AA857CE"/>
    <w:rsid w:val="0AB268D6"/>
    <w:rsid w:val="0ABB05C9"/>
    <w:rsid w:val="0ABC34C6"/>
    <w:rsid w:val="0AD17C36"/>
    <w:rsid w:val="0AD94151"/>
    <w:rsid w:val="0AF7124F"/>
    <w:rsid w:val="0B086145"/>
    <w:rsid w:val="0B481C1F"/>
    <w:rsid w:val="0B4E6FB1"/>
    <w:rsid w:val="0B606032"/>
    <w:rsid w:val="0B8E2ACF"/>
    <w:rsid w:val="0B9E0B65"/>
    <w:rsid w:val="0BB42C73"/>
    <w:rsid w:val="0BDB7004"/>
    <w:rsid w:val="0BE00748"/>
    <w:rsid w:val="0BFD0200"/>
    <w:rsid w:val="0C0E62B5"/>
    <w:rsid w:val="0C265C2D"/>
    <w:rsid w:val="0C29592D"/>
    <w:rsid w:val="0C535F34"/>
    <w:rsid w:val="0C664470"/>
    <w:rsid w:val="0C8A7E8A"/>
    <w:rsid w:val="0C971AB7"/>
    <w:rsid w:val="0CB142C9"/>
    <w:rsid w:val="0CC1154F"/>
    <w:rsid w:val="0CCC39BF"/>
    <w:rsid w:val="0CCE0530"/>
    <w:rsid w:val="0CD43FDA"/>
    <w:rsid w:val="0CE44F3A"/>
    <w:rsid w:val="0CEF4AEC"/>
    <w:rsid w:val="0D0568C1"/>
    <w:rsid w:val="0D1937FC"/>
    <w:rsid w:val="0D214367"/>
    <w:rsid w:val="0D263764"/>
    <w:rsid w:val="0D572798"/>
    <w:rsid w:val="0D5B7305"/>
    <w:rsid w:val="0D980E4D"/>
    <w:rsid w:val="0DA253CA"/>
    <w:rsid w:val="0DA739A4"/>
    <w:rsid w:val="0DBA2957"/>
    <w:rsid w:val="0DD23FC0"/>
    <w:rsid w:val="0DF1648D"/>
    <w:rsid w:val="0E0275A2"/>
    <w:rsid w:val="0E086AF1"/>
    <w:rsid w:val="0E0C3C47"/>
    <w:rsid w:val="0E151C27"/>
    <w:rsid w:val="0E2D706E"/>
    <w:rsid w:val="0E3E528D"/>
    <w:rsid w:val="0E4069D4"/>
    <w:rsid w:val="0E4C581E"/>
    <w:rsid w:val="0E512E71"/>
    <w:rsid w:val="0E5F4584"/>
    <w:rsid w:val="0E7925BF"/>
    <w:rsid w:val="0E7955C7"/>
    <w:rsid w:val="0E873F0F"/>
    <w:rsid w:val="0E8A405A"/>
    <w:rsid w:val="0EB519D8"/>
    <w:rsid w:val="0EC04987"/>
    <w:rsid w:val="0EC86369"/>
    <w:rsid w:val="0EEA209F"/>
    <w:rsid w:val="0EF04E59"/>
    <w:rsid w:val="0EF24AE2"/>
    <w:rsid w:val="0F3B73D8"/>
    <w:rsid w:val="0F5301C6"/>
    <w:rsid w:val="0F6E5C64"/>
    <w:rsid w:val="0F931C5A"/>
    <w:rsid w:val="0F9E58A3"/>
    <w:rsid w:val="0FB644CF"/>
    <w:rsid w:val="0FBC1827"/>
    <w:rsid w:val="0FD60E0E"/>
    <w:rsid w:val="0FD96660"/>
    <w:rsid w:val="0FE353A5"/>
    <w:rsid w:val="0FF63DAF"/>
    <w:rsid w:val="100753C9"/>
    <w:rsid w:val="10095AF5"/>
    <w:rsid w:val="104130A9"/>
    <w:rsid w:val="104453D5"/>
    <w:rsid w:val="10486CFB"/>
    <w:rsid w:val="104F3FCB"/>
    <w:rsid w:val="105A7F24"/>
    <w:rsid w:val="105D13C1"/>
    <w:rsid w:val="10747AC2"/>
    <w:rsid w:val="10840E3F"/>
    <w:rsid w:val="10957342"/>
    <w:rsid w:val="109C2CB7"/>
    <w:rsid w:val="10B14313"/>
    <w:rsid w:val="10B1655D"/>
    <w:rsid w:val="10B44F85"/>
    <w:rsid w:val="10B776CF"/>
    <w:rsid w:val="10BF2018"/>
    <w:rsid w:val="10C54F6F"/>
    <w:rsid w:val="10C9431D"/>
    <w:rsid w:val="10DA279E"/>
    <w:rsid w:val="10DB0B79"/>
    <w:rsid w:val="10DF6E1C"/>
    <w:rsid w:val="10E87CB6"/>
    <w:rsid w:val="10E94DAA"/>
    <w:rsid w:val="10F447E4"/>
    <w:rsid w:val="11083C5A"/>
    <w:rsid w:val="11171606"/>
    <w:rsid w:val="1136212B"/>
    <w:rsid w:val="113D503A"/>
    <w:rsid w:val="114617FE"/>
    <w:rsid w:val="114744B9"/>
    <w:rsid w:val="114804A5"/>
    <w:rsid w:val="115D3B69"/>
    <w:rsid w:val="116361BB"/>
    <w:rsid w:val="11694E19"/>
    <w:rsid w:val="116E67B0"/>
    <w:rsid w:val="11715399"/>
    <w:rsid w:val="117B66E6"/>
    <w:rsid w:val="118107C5"/>
    <w:rsid w:val="11835746"/>
    <w:rsid w:val="11852D3C"/>
    <w:rsid w:val="11877FDB"/>
    <w:rsid w:val="118E56A7"/>
    <w:rsid w:val="1198228B"/>
    <w:rsid w:val="11B465C5"/>
    <w:rsid w:val="11B84058"/>
    <w:rsid w:val="11BE61A5"/>
    <w:rsid w:val="11D972EE"/>
    <w:rsid w:val="11E0057A"/>
    <w:rsid w:val="11E53E12"/>
    <w:rsid w:val="11ED750E"/>
    <w:rsid w:val="12041663"/>
    <w:rsid w:val="12236AEF"/>
    <w:rsid w:val="1230328B"/>
    <w:rsid w:val="123861E8"/>
    <w:rsid w:val="123922F2"/>
    <w:rsid w:val="123A6F4A"/>
    <w:rsid w:val="124E7D6F"/>
    <w:rsid w:val="125F5646"/>
    <w:rsid w:val="128920BD"/>
    <w:rsid w:val="12A57FFE"/>
    <w:rsid w:val="12AD2011"/>
    <w:rsid w:val="12B32938"/>
    <w:rsid w:val="12BB6307"/>
    <w:rsid w:val="12CB3D14"/>
    <w:rsid w:val="12E52CFC"/>
    <w:rsid w:val="13165250"/>
    <w:rsid w:val="13283944"/>
    <w:rsid w:val="1330205F"/>
    <w:rsid w:val="13363454"/>
    <w:rsid w:val="133E3A2F"/>
    <w:rsid w:val="1347637A"/>
    <w:rsid w:val="134768FB"/>
    <w:rsid w:val="13516F57"/>
    <w:rsid w:val="13551D60"/>
    <w:rsid w:val="13580386"/>
    <w:rsid w:val="137C5099"/>
    <w:rsid w:val="13973300"/>
    <w:rsid w:val="13A87193"/>
    <w:rsid w:val="13C91003"/>
    <w:rsid w:val="13D425F7"/>
    <w:rsid w:val="13DD10A1"/>
    <w:rsid w:val="13FB2010"/>
    <w:rsid w:val="13FE3977"/>
    <w:rsid w:val="140129EB"/>
    <w:rsid w:val="14112A54"/>
    <w:rsid w:val="14175D21"/>
    <w:rsid w:val="141B04C6"/>
    <w:rsid w:val="14323EFF"/>
    <w:rsid w:val="143F7AF4"/>
    <w:rsid w:val="146954B5"/>
    <w:rsid w:val="146F1C00"/>
    <w:rsid w:val="14975838"/>
    <w:rsid w:val="1498095A"/>
    <w:rsid w:val="14B776FB"/>
    <w:rsid w:val="14CB601D"/>
    <w:rsid w:val="14D35D9E"/>
    <w:rsid w:val="14D41073"/>
    <w:rsid w:val="14DF55FA"/>
    <w:rsid w:val="14F55286"/>
    <w:rsid w:val="15040B32"/>
    <w:rsid w:val="150416B2"/>
    <w:rsid w:val="1518098B"/>
    <w:rsid w:val="151B3BB5"/>
    <w:rsid w:val="151C24B5"/>
    <w:rsid w:val="15263B42"/>
    <w:rsid w:val="153E71F4"/>
    <w:rsid w:val="15592079"/>
    <w:rsid w:val="155E21D8"/>
    <w:rsid w:val="158E16A0"/>
    <w:rsid w:val="15957316"/>
    <w:rsid w:val="15A145A1"/>
    <w:rsid w:val="15A8332F"/>
    <w:rsid w:val="15AD3443"/>
    <w:rsid w:val="15B637C1"/>
    <w:rsid w:val="15B916AF"/>
    <w:rsid w:val="15CB01DE"/>
    <w:rsid w:val="15DC6604"/>
    <w:rsid w:val="15E36279"/>
    <w:rsid w:val="15F23BC8"/>
    <w:rsid w:val="15F35450"/>
    <w:rsid w:val="15F41D96"/>
    <w:rsid w:val="16053F83"/>
    <w:rsid w:val="16074AF7"/>
    <w:rsid w:val="161A32AB"/>
    <w:rsid w:val="162A31FF"/>
    <w:rsid w:val="162B3393"/>
    <w:rsid w:val="164E7AC4"/>
    <w:rsid w:val="165435ED"/>
    <w:rsid w:val="167F2B7D"/>
    <w:rsid w:val="168A02C6"/>
    <w:rsid w:val="16C11AAA"/>
    <w:rsid w:val="16CD514C"/>
    <w:rsid w:val="16FB64C7"/>
    <w:rsid w:val="17051DEF"/>
    <w:rsid w:val="170C14B3"/>
    <w:rsid w:val="170D2CF2"/>
    <w:rsid w:val="1712345B"/>
    <w:rsid w:val="171877AE"/>
    <w:rsid w:val="172D7403"/>
    <w:rsid w:val="172E1335"/>
    <w:rsid w:val="17360D5D"/>
    <w:rsid w:val="173D5D45"/>
    <w:rsid w:val="175D75D6"/>
    <w:rsid w:val="1768135A"/>
    <w:rsid w:val="177260CD"/>
    <w:rsid w:val="1783300F"/>
    <w:rsid w:val="178B4C15"/>
    <w:rsid w:val="179E243C"/>
    <w:rsid w:val="17A713EC"/>
    <w:rsid w:val="17B2575A"/>
    <w:rsid w:val="17C816D4"/>
    <w:rsid w:val="17CB4230"/>
    <w:rsid w:val="17E04D27"/>
    <w:rsid w:val="17E764D7"/>
    <w:rsid w:val="182B526F"/>
    <w:rsid w:val="1837120D"/>
    <w:rsid w:val="18435354"/>
    <w:rsid w:val="18530855"/>
    <w:rsid w:val="18556712"/>
    <w:rsid w:val="18566D13"/>
    <w:rsid w:val="18573B6F"/>
    <w:rsid w:val="18665DEA"/>
    <w:rsid w:val="18762CC5"/>
    <w:rsid w:val="188B2739"/>
    <w:rsid w:val="18A80C1C"/>
    <w:rsid w:val="18B5319E"/>
    <w:rsid w:val="18D311EE"/>
    <w:rsid w:val="18D338BF"/>
    <w:rsid w:val="18E64478"/>
    <w:rsid w:val="18EE13BE"/>
    <w:rsid w:val="18F2643D"/>
    <w:rsid w:val="19051C56"/>
    <w:rsid w:val="19090D30"/>
    <w:rsid w:val="19151CCF"/>
    <w:rsid w:val="191F6341"/>
    <w:rsid w:val="19302497"/>
    <w:rsid w:val="1934518D"/>
    <w:rsid w:val="193938F7"/>
    <w:rsid w:val="193E55DF"/>
    <w:rsid w:val="193F604F"/>
    <w:rsid w:val="194509B3"/>
    <w:rsid w:val="19483080"/>
    <w:rsid w:val="194A2D3E"/>
    <w:rsid w:val="195651BA"/>
    <w:rsid w:val="195E43CC"/>
    <w:rsid w:val="198F45DD"/>
    <w:rsid w:val="19A11A9E"/>
    <w:rsid w:val="19A32779"/>
    <w:rsid w:val="19B17AE8"/>
    <w:rsid w:val="19B33052"/>
    <w:rsid w:val="19E4389B"/>
    <w:rsid w:val="1A0A77CB"/>
    <w:rsid w:val="1A1E48AA"/>
    <w:rsid w:val="1A213041"/>
    <w:rsid w:val="1A38028B"/>
    <w:rsid w:val="1A6D2026"/>
    <w:rsid w:val="1A92023B"/>
    <w:rsid w:val="1AA26902"/>
    <w:rsid w:val="1AA45980"/>
    <w:rsid w:val="1AB00207"/>
    <w:rsid w:val="1ABE7D37"/>
    <w:rsid w:val="1AC1475C"/>
    <w:rsid w:val="1ACB1123"/>
    <w:rsid w:val="1AD63AF8"/>
    <w:rsid w:val="1AD94A68"/>
    <w:rsid w:val="1B1B27AF"/>
    <w:rsid w:val="1B1B5AD1"/>
    <w:rsid w:val="1B43192F"/>
    <w:rsid w:val="1B43427E"/>
    <w:rsid w:val="1B49314C"/>
    <w:rsid w:val="1B8A1B75"/>
    <w:rsid w:val="1B9962E4"/>
    <w:rsid w:val="1BAC4926"/>
    <w:rsid w:val="1BAE0578"/>
    <w:rsid w:val="1BAE44EB"/>
    <w:rsid w:val="1BAF614E"/>
    <w:rsid w:val="1BC97CEF"/>
    <w:rsid w:val="1BD26B49"/>
    <w:rsid w:val="1BEB3484"/>
    <w:rsid w:val="1C0D60B9"/>
    <w:rsid w:val="1C215368"/>
    <w:rsid w:val="1C236AA1"/>
    <w:rsid w:val="1C496310"/>
    <w:rsid w:val="1C514582"/>
    <w:rsid w:val="1C5D4224"/>
    <w:rsid w:val="1C8078BD"/>
    <w:rsid w:val="1C82424A"/>
    <w:rsid w:val="1C842AD9"/>
    <w:rsid w:val="1C8529C6"/>
    <w:rsid w:val="1C8A0BBA"/>
    <w:rsid w:val="1C91778F"/>
    <w:rsid w:val="1CB32EA3"/>
    <w:rsid w:val="1CB44BBD"/>
    <w:rsid w:val="1CEA2637"/>
    <w:rsid w:val="1D07576E"/>
    <w:rsid w:val="1D0F1D88"/>
    <w:rsid w:val="1D157F9D"/>
    <w:rsid w:val="1D30736D"/>
    <w:rsid w:val="1D3C0161"/>
    <w:rsid w:val="1D422177"/>
    <w:rsid w:val="1D5E1532"/>
    <w:rsid w:val="1D6D76C7"/>
    <w:rsid w:val="1D8962F8"/>
    <w:rsid w:val="1D8E321C"/>
    <w:rsid w:val="1DBE6DA6"/>
    <w:rsid w:val="1DC45EA0"/>
    <w:rsid w:val="1DF8218E"/>
    <w:rsid w:val="1E503CDE"/>
    <w:rsid w:val="1E535940"/>
    <w:rsid w:val="1E554951"/>
    <w:rsid w:val="1E577663"/>
    <w:rsid w:val="1E592920"/>
    <w:rsid w:val="1E955986"/>
    <w:rsid w:val="1E977309"/>
    <w:rsid w:val="1EA36749"/>
    <w:rsid w:val="1EAA4537"/>
    <w:rsid w:val="1EB0002A"/>
    <w:rsid w:val="1EC51EC3"/>
    <w:rsid w:val="1ED1571A"/>
    <w:rsid w:val="1ED2156D"/>
    <w:rsid w:val="1EF4652D"/>
    <w:rsid w:val="1EFB1085"/>
    <w:rsid w:val="1F2357DD"/>
    <w:rsid w:val="1F2B366E"/>
    <w:rsid w:val="1F2D6606"/>
    <w:rsid w:val="1F2E3BD7"/>
    <w:rsid w:val="1F5A28C7"/>
    <w:rsid w:val="1F7F1019"/>
    <w:rsid w:val="1F9675F9"/>
    <w:rsid w:val="1FB25A90"/>
    <w:rsid w:val="1FC87EFD"/>
    <w:rsid w:val="1FDA7523"/>
    <w:rsid w:val="1FE35AE9"/>
    <w:rsid w:val="1FF037A6"/>
    <w:rsid w:val="1FF10563"/>
    <w:rsid w:val="1FF75679"/>
    <w:rsid w:val="20154550"/>
    <w:rsid w:val="205516BE"/>
    <w:rsid w:val="2062376A"/>
    <w:rsid w:val="20623E6F"/>
    <w:rsid w:val="20731C3B"/>
    <w:rsid w:val="20761CA2"/>
    <w:rsid w:val="207E4898"/>
    <w:rsid w:val="208166FD"/>
    <w:rsid w:val="208F7F03"/>
    <w:rsid w:val="20924364"/>
    <w:rsid w:val="209E0CEA"/>
    <w:rsid w:val="20C305DA"/>
    <w:rsid w:val="20CC28F4"/>
    <w:rsid w:val="210F1BFC"/>
    <w:rsid w:val="2142448C"/>
    <w:rsid w:val="21450AD7"/>
    <w:rsid w:val="2159526B"/>
    <w:rsid w:val="2162361E"/>
    <w:rsid w:val="21670864"/>
    <w:rsid w:val="216D33DF"/>
    <w:rsid w:val="217443CC"/>
    <w:rsid w:val="2198302F"/>
    <w:rsid w:val="21CA5739"/>
    <w:rsid w:val="21D16B1F"/>
    <w:rsid w:val="21D21E52"/>
    <w:rsid w:val="21E17401"/>
    <w:rsid w:val="21E23CAE"/>
    <w:rsid w:val="21ED6F1D"/>
    <w:rsid w:val="21F25746"/>
    <w:rsid w:val="22046882"/>
    <w:rsid w:val="22126D3F"/>
    <w:rsid w:val="22291576"/>
    <w:rsid w:val="2232133C"/>
    <w:rsid w:val="224328B1"/>
    <w:rsid w:val="22507A45"/>
    <w:rsid w:val="22706BDF"/>
    <w:rsid w:val="227B4B61"/>
    <w:rsid w:val="228B04C8"/>
    <w:rsid w:val="22924CFF"/>
    <w:rsid w:val="22A129F3"/>
    <w:rsid w:val="22CD5A2A"/>
    <w:rsid w:val="22D647F5"/>
    <w:rsid w:val="22F1676A"/>
    <w:rsid w:val="22FB0EB5"/>
    <w:rsid w:val="22FF1ABD"/>
    <w:rsid w:val="23247BC3"/>
    <w:rsid w:val="232655AC"/>
    <w:rsid w:val="233E1A61"/>
    <w:rsid w:val="23470703"/>
    <w:rsid w:val="235E18C3"/>
    <w:rsid w:val="237960DC"/>
    <w:rsid w:val="238C5714"/>
    <w:rsid w:val="239C00A4"/>
    <w:rsid w:val="23A15217"/>
    <w:rsid w:val="23AB2D95"/>
    <w:rsid w:val="23AD2582"/>
    <w:rsid w:val="23AD60D7"/>
    <w:rsid w:val="23BA4644"/>
    <w:rsid w:val="23D033C8"/>
    <w:rsid w:val="23D521CF"/>
    <w:rsid w:val="23E915DC"/>
    <w:rsid w:val="24173FA2"/>
    <w:rsid w:val="24197481"/>
    <w:rsid w:val="244D7335"/>
    <w:rsid w:val="245668B7"/>
    <w:rsid w:val="245743B5"/>
    <w:rsid w:val="247513E0"/>
    <w:rsid w:val="24792C6B"/>
    <w:rsid w:val="24891C77"/>
    <w:rsid w:val="248F1AB3"/>
    <w:rsid w:val="24A43EC2"/>
    <w:rsid w:val="24BA4461"/>
    <w:rsid w:val="24C43B66"/>
    <w:rsid w:val="24C61B60"/>
    <w:rsid w:val="24CD4542"/>
    <w:rsid w:val="24D15D13"/>
    <w:rsid w:val="24D96917"/>
    <w:rsid w:val="24DD202F"/>
    <w:rsid w:val="25187EAA"/>
    <w:rsid w:val="25271553"/>
    <w:rsid w:val="25292229"/>
    <w:rsid w:val="25334488"/>
    <w:rsid w:val="25390BF3"/>
    <w:rsid w:val="254174D0"/>
    <w:rsid w:val="25620B3F"/>
    <w:rsid w:val="258159B7"/>
    <w:rsid w:val="25B81417"/>
    <w:rsid w:val="25BB704A"/>
    <w:rsid w:val="25C23B70"/>
    <w:rsid w:val="25C7306A"/>
    <w:rsid w:val="25DE73F2"/>
    <w:rsid w:val="25E1361F"/>
    <w:rsid w:val="25ED64AF"/>
    <w:rsid w:val="25FB3C17"/>
    <w:rsid w:val="25FE407C"/>
    <w:rsid w:val="25FF6295"/>
    <w:rsid w:val="26117856"/>
    <w:rsid w:val="262352D0"/>
    <w:rsid w:val="263660E8"/>
    <w:rsid w:val="263A27E7"/>
    <w:rsid w:val="263B675A"/>
    <w:rsid w:val="26434C04"/>
    <w:rsid w:val="26894387"/>
    <w:rsid w:val="26A24941"/>
    <w:rsid w:val="26C86BBA"/>
    <w:rsid w:val="26D4632B"/>
    <w:rsid w:val="26D9054A"/>
    <w:rsid w:val="26F20417"/>
    <w:rsid w:val="271467B1"/>
    <w:rsid w:val="272F0A5B"/>
    <w:rsid w:val="273A1CCD"/>
    <w:rsid w:val="27414607"/>
    <w:rsid w:val="274928C6"/>
    <w:rsid w:val="275470A4"/>
    <w:rsid w:val="275B2345"/>
    <w:rsid w:val="27980AF5"/>
    <w:rsid w:val="279E5401"/>
    <w:rsid w:val="27D46199"/>
    <w:rsid w:val="27E042EC"/>
    <w:rsid w:val="27E12A93"/>
    <w:rsid w:val="27FC70C9"/>
    <w:rsid w:val="27FD6241"/>
    <w:rsid w:val="281C0266"/>
    <w:rsid w:val="28425FD1"/>
    <w:rsid w:val="28495A1B"/>
    <w:rsid w:val="2853625E"/>
    <w:rsid w:val="2859014D"/>
    <w:rsid w:val="28650795"/>
    <w:rsid w:val="28671F1C"/>
    <w:rsid w:val="286A1444"/>
    <w:rsid w:val="28771320"/>
    <w:rsid w:val="28806D6B"/>
    <w:rsid w:val="28840AAD"/>
    <w:rsid w:val="288A37DB"/>
    <w:rsid w:val="28947607"/>
    <w:rsid w:val="28954ED3"/>
    <w:rsid w:val="28B52071"/>
    <w:rsid w:val="28C3690C"/>
    <w:rsid w:val="28C7706F"/>
    <w:rsid w:val="28DD3566"/>
    <w:rsid w:val="28E77ECB"/>
    <w:rsid w:val="290A25E2"/>
    <w:rsid w:val="292D2052"/>
    <w:rsid w:val="294551CD"/>
    <w:rsid w:val="294A6012"/>
    <w:rsid w:val="2970613C"/>
    <w:rsid w:val="29937C67"/>
    <w:rsid w:val="299B6A65"/>
    <w:rsid w:val="29B83975"/>
    <w:rsid w:val="29C36304"/>
    <w:rsid w:val="29CB5DA6"/>
    <w:rsid w:val="29E059C4"/>
    <w:rsid w:val="29F042C3"/>
    <w:rsid w:val="29F901C3"/>
    <w:rsid w:val="29F92DE2"/>
    <w:rsid w:val="29FB07CB"/>
    <w:rsid w:val="2A0E2022"/>
    <w:rsid w:val="2A2B3586"/>
    <w:rsid w:val="2A325C0C"/>
    <w:rsid w:val="2A371B78"/>
    <w:rsid w:val="2A512E00"/>
    <w:rsid w:val="2A5657DC"/>
    <w:rsid w:val="2A6971B0"/>
    <w:rsid w:val="2A945A05"/>
    <w:rsid w:val="2A9B6C5F"/>
    <w:rsid w:val="2A9C08F5"/>
    <w:rsid w:val="2AD56754"/>
    <w:rsid w:val="2ADA009F"/>
    <w:rsid w:val="2ADE5502"/>
    <w:rsid w:val="2AEB310F"/>
    <w:rsid w:val="2AEB74D4"/>
    <w:rsid w:val="2AEF38DC"/>
    <w:rsid w:val="2AF658D4"/>
    <w:rsid w:val="2B0428DA"/>
    <w:rsid w:val="2B0B6F2D"/>
    <w:rsid w:val="2B1228C5"/>
    <w:rsid w:val="2B253735"/>
    <w:rsid w:val="2B34228A"/>
    <w:rsid w:val="2B457D8D"/>
    <w:rsid w:val="2B522942"/>
    <w:rsid w:val="2B582DF2"/>
    <w:rsid w:val="2B5C36BB"/>
    <w:rsid w:val="2B713C99"/>
    <w:rsid w:val="2B770157"/>
    <w:rsid w:val="2B8F5CE0"/>
    <w:rsid w:val="2BA93293"/>
    <w:rsid w:val="2BAB7BFA"/>
    <w:rsid w:val="2BB17856"/>
    <w:rsid w:val="2BB52FB9"/>
    <w:rsid w:val="2BB92FE6"/>
    <w:rsid w:val="2BBD31DA"/>
    <w:rsid w:val="2BC44501"/>
    <w:rsid w:val="2BF03FBB"/>
    <w:rsid w:val="2C156973"/>
    <w:rsid w:val="2C1C6295"/>
    <w:rsid w:val="2C242FD8"/>
    <w:rsid w:val="2C2C7938"/>
    <w:rsid w:val="2C4D417F"/>
    <w:rsid w:val="2C573138"/>
    <w:rsid w:val="2C583748"/>
    <w:rsid w:val="2C5D3FA3"/>
    <w:rsid w:val="2C5E7AB3"/>
    <w:rsid w:val="2C67763D"/>
    <w:rsid w:val="2C693C27"/>
    <w:rsid w:val="2C6A52B7"/>
    <w:rsid w:val="2C81220C"/>
    <w:rsid w:val="2C816DBC"/>
    <w:rsid w:val="2C830DE6"/>
    <w:rsid w:val="2C8533C9"/>
    <w:rsid w:val="2C88046D"/>
    <w:rsid w:val="2CD00D1E"/>
    <w:rsid w:val="2CD53CB7"/>
    <w:rsid w:val="2CE9023D"/>
    <w:rsid w:val="2D093C9F"/>
    <w:rsid w:val="2D0C5CB2"/>
    <w:rsid w:val="2D0F582F"/>
    <w:rsid w:val="2D1015B9"/>
    <w:rsid w:val="2D116A54"/>
    <w:rsid w:val="2D245A70"/>
    <w:rsid w:val="2D3248AD"/>
    <w:rsid w:val="2D3B7916"/>
    <w:rsid w:val="2D3C3CD7"/>
    <w:rsid w:val="2D3F67CC"/>
    <w:rsid w:val="2D420034"/>
    <w:rsid w:val="2D535AF7"/>
    <w:rsid w:val="2D6702D4"/>
    <w:rsid w:val="2D734147"/>
    <w:rsid w:val="2D750922"/>
    <w:rsid w:val="2D864E09"/>
    <w:rsid w:val="2DAD31B5"/>
    <w:rsid w:val="2DB54667"/>
    <w:rsid w:val="2DB600C3"/>
    <w:rsid w:val="2DBC3FA0"/>
    <w:rsid w:val="2DD25090"/>
    <w:rsid w:val="2DD546BD"/>
    <w:rsid w:val="2DDF0537"/>
    <w:rsid w:val="2DE87A40"/>
    <w:rsid w:val="2DFE578F"/>
    <w:rsid w:val="2E1147AD"/>
    <w:rsid w:val="2E15347E"/>
    <w:rsid w:val="2E1710F2"/>
    <w:rsid w:val="2E173F56"/>
    <w:rsid w:val="2E263A27"/>
    <w:rsid w:val="2E29079C"/>
    <w:rsid w:val="2E314507"/>
    <w:rsid w:val="2E337718"/>
    <w:rsid w:val="2E344BC1"/>
    <w:rsid w:val="2E3B2E6C"/>
    <w:rsid w:val="2E466134"/>
    <w:rsid w:val="2E48670E"/>
    <w:rsid w:val="2E4F3471"/>
    <w:rsid w:val="2E5136AC"/>
    <w:rsid w:val="2E6637FF"/>
    <w:rsid w:val="2E867965"/>
    <w:rsid w:val="2EA24C4B"/>
    <w:rsid w:val="2EA72194"/>
    <w:rsid w:val="2EA7501A"/>
    <w:rsid w:val="2EAB14A2"/>
    <w:rsid w:val="2EB82843"/>
    <w:rsid w:val="2ED16B58"/>
    <w:rsid w:val="2ED85C6D"/>
    <w:rsid w:val="2EDC3233"/>
    <w:rsid w:val="2EEB3D3B"/>
    <w:rsid w:val="2F026377"/>
    <w:rsid w:val="2F04092A"/>
    <w:rsid w:val="2F291A9B"/>
    <w:rsid w:val="2F341996"/>
    <w:rsid w:val="2F4769CA"/>
    <w:rsid w:val="2F4B18A3"/>
    <w:rsid w:val="2F5961F6"/>
    <w:rsid w:val="2F6231F5"/>
    <w:rsid w:val="2F9139B0"/>
    <w:rsid w:val="2FA97745"/>
    <w:rsid w:val="2FEA6D51"/>
    <w:rsid w:val="300F788C"/>
    <w:rsid w:val="303B52FB"/>
    <w:rsid w:val="304455B7"/>
    <w:rsid w:val="304A4993"/>
    <w:rsid w:val="30500E82"/>
    <w:rsid w:val="30535414"/>
    <w:rsid w:val="307A4E17"/>
    <w:rsid w:val="307B757A"/>
    <w:rsid w:val="30895361"/>
    <w:rsid w:val="30A66255"/>
    <w:rsid w:val="30A81E41"/>
    <w:rsid w:val="30B241F9"/>
    <w:rsid w:val="30B658CA"/>
    <w:rsid w:val="30CA6F81"/>
    <w:rsid w:val="30E6230C"/>
    <w:rsid w:val="30EC4B0C"/>
    <w:rsid w:val="30ED4DE0"/>
    <w:rsid w:val="30ED594E"/>
    <w:rsid w:val="30F53179"/>
    <w:rsid w:val="31201CC1"/>
    <w:rsid w:val="312066C3"/>
    <w:rsid w:val="312568B3"/>
    <w:rsid w:val="31292709"/>
    <w:rsid w:val="312B61CB"/>
    <w:rsid w:val="31304C72"/>
    <w:rsid w:val="313A0284"/>
    <w:rsid w:val="313D50A2"/>
    <w:rsid w:val="314D17CC"/>
    <w:rsid w:val="3169143F"/>
    <w:rsid w:val="318A5EFF"/>
    <w:rsid w:val="3190731A"/>
    <w:rsid w:val="31B40671"/>
    <w:rsid w:val="31C5104B"/>
    <w:rsid w:val="31C7380D"/>
    <w:rsid w:val="31DD059B"/>
    <w:rsid w:val="320A19F5"/>
    <w:rsid w:val="32115902"/>
    <w:rsid w:val="32123A5D"/>
    <w:rsid w:val="32202C36"/>
    <w:rsid w:val="322274DA"/>
    <w:rsid w:val="323D35EB"/>
    <w:rsid w:val="326E6892"/>
    <w:rsid w:val="32A553B2"/>
    <w:rsid w:val="32AA7D1C"/>
    <w:rsid w:val="32D968A7"/>
    <w:rsid w:val="32E1581D"/>
    <w:rsid w:val="331C1B3F"/>
    <w:rsid w:val="332C16D3"/>
    <w:rsid w:val="33366EF1"/>
    <w:rsid w:val="334130CB"/>
    <w:rsid w:val="33501A7F"/>
    <w:rsid w:val="33601623"/>
    <w:rsid w:val="33660AAA"/>
    <w:rsid w:val="33684FCD"/>
    <w:rsid w:val="33774D25"/>
    <w:rsid w:val="33960164"/>
    <w:rsid w:val="33965837"/>
    <w:rsid w:val="33975707"/>
    <w:rsid w:val="33A3642D"/>
    <w:rsid w:val="33AA50E6"/>
    <w:rsid w:val="33AF111C"/>
    <w:rsid w:val="33B43DDB"/>
    <w:rsid w:val="33E85F35"/>
    <w:rsid w:val="33F23949"/>
    <w:rsid w:val="34133D3F"/>
    <w:rsid w:val="342342B3"/>
    <w:rsid w:val="342350AB"/>
    <w:rsid w:val="343015F8"/>
    <w:rsid w:val="34443420"/>
    <w:rsid w:val="34561EE4"/>
    <w:rsid w:val="348C273F"/>
    <w:rsid w:val="34942631"/>
    <w:rsid w:val="34971E3A"/>
    <w:rsid w:val="34A94A3B"/>
    <w:rsid w:val="34AB1807"/>
    <w:rsid w:val="34C31F31"/>
    <w:rsid w:val="34D0091A"/>
    <w:rsid w:val="34E05637"/>
    <w:rsid w:val="35045C9A"/>
    <w:rsid w:val="350660B3"/>
    <w:rsid w:val="352241C9"/>
    <w:rsid w:val="3522430E"/>
    <w:rsid w:val="35256012"/>
    <w:rsid w:val="35296D21"/>
    <w:rsid w:val="352E0F08"/>
    <w:rsid w:val="354305B7"/>
    <w:rsid w:val="354778CA"/>
    <w:rsid w:val="356237AD"/>
    <w:rsid w:val="357A0F1C"/>
    <w:rsid w:val="357F4713"/>
    <w:rsid w:val="358316D2"/>
    <w:rsid w:val="3583432C"/>
    <w:rsid w:val="35871831"/>
    <w:rsid w:val="358B03C8"/>
    <w:rsid w:val="35904A87"/>
    <w:rsid w:val="35977160"/>
    <w:rsid w:val="359A4C75"/>
    <w:rsid w:val="35A16DF3"/>
    <w:rsid w:val="35AE297C"/>
    <w:rsid w:val="35C5761C"/>
    <w:rsid w:val="35C97856"/>
    <w:rsid w:val="35D20A6C"/>
    <w:rsid w:val="35F43B91"/>
    <w:rsid w:val="35F72C7E"/>
    <w:rsid w:val="35FA45DB"/>
    <w:rsid w:val="35FF1ADE"/>
    <w:rsid w:val="36006FB5"/>
    <w:rsid w:val="360258DD"/>
    <w:rsid w:val="360D7BF3"/>
    <w:rsid w:val="361918B2"/>
    <w:rsid w:val="36496D31"/>
    <w:rsid w:val="368143B4"/>
    <w:rsid w:val="368222B0"/>
    <w:rsid w:val="36A4320C"/>
    <w:rsid w:val="36A53083"/>
    <w:rsid w:val="36B61026"/>
    <w:rsid w:val="36C319A9"/>
    <w:rsid w:val="36C94A3E"/>
    <w:rsid w:val="36D53214"/>
    <w:rsid w:val="36DA0D1D"/>
    <w:rsid w:val="36DD55DA"/>
    <w:rsid w:val="372522DD"/>
    <w:rsid w:val="372B16AC"/>
    <w:rsid w:val="37397BF3"/>
    <w:rsid w:val="373C7526"/>
    <w:rsid w:val="37456AB9"/>
    <w:rsid w:val="374B3E95"/>
    <w:rsid w:val="376C4C12"/>
    <w:rsid w:val="378010FA"/>
    <w:rsid w:val="37927882"/>
    <w:rsid w:val="379E1141"/>
    <w:rsid w:val="37A17A02"/>
    <w:rsid w:val="37B01CAF"/>
    <w:rsid w:val="37BA1A0D"/>
    <w:rsid w:val="37BB7478"/>
    <w:rsid w:val="37E258AB"/>
    <w:rsid w:val="37E424B5"/>
    <w:rsid w:val="37E953DB"/>
    <w:rsid w:val="37EB3201"/>
    <w:rsid w:val="37F57667"/>
    <w:rsid w:val="37FA1C6C"/>
    <w:rsid w:val="38191582"/>
    <w:rsid w:val="381C3ECF"/>
    <w:rsid w:val="382C159C"/>
    <w:rsid w:val="384E0355"/>
    <w:rsid w:val="384E2CA0"/>
    <w:rsid w:val="3893116F"/>
    <w:rsid w:val="38B01DC2"/>
    <w:rsid w:val="38C50F17"/>
    <w:rsid w:val="38C55573"/>
    <w:rsid w:val="38C7726A"/>
    <w:rsid w:val="38C95870"/>
    <w:rsid w:val="38CB5B7C"/>
    <w:rsid w:val="38EC4CBE"/>
    <w:rsid w:val="38EE0406"/>
    <w:rsid w:val="38F27E24"/>
    <w:rsid w:val="38FC664B"/>
    <w:rsid w:val="39280711"/>
    <w:rsid w:val="39315B32"/>
    <w:rsid w:val="39440AF6"/>
    <w:rsid w:val="39483619"/>
    <w:rsid w:val="395514B8"/>
    <w:rsid w:val="396D22EE"/>
    <w:rsid w:val="39766984"/>
    <w:rsid w:val="39795DFA"/>
    <w:rsid w:val="397B7656"/>
    <w:rsid w:val="398D6379"/>
    <w:rsid w:val="39981DCE"/>
    <w:rsid w:val="39A0055B"/>
    <w:rsid w:val="39AE267C"/>
    <w:rsid w:val="39BB5C0A"/>
    <w:rsid w:val="39BC1E76"/>
    <w:rsid w:val="39BE7D73"/>
    <w:rsid w:val="39F12DC4"/>
    <w:rsid w:val="3A020764"/>
    <w:rsid w:val="3A122B22"/>
    <w:rsid w:val="3A155EB4"/>
    <w:rsid w:val="3A2071EB"/>
    <w:rsid w:val="3A305037"/>
    <w:rsid w:val="3A387691"/>
    <w:rsid w:val="3A5719A4"/>
    <w:rsid w:val="3A7D69B4"/>
    <w:rsid w:val="3A8560C8"/>
    <w:rsid w:val="3A8E5BF0"/>
    <w:rsid w:val="3A9E48B4"/>
    <w:rsid w:val="3ABF525B"/>
    <w:rsid w:val="3ACB6AEB"/>
    <w:rsid w:val="3ADA0BE3"/>
    <w:rsid w:val="3AFA4ACE"/>
    <w:rsid w:val="3B0C3BD9"/>
    <w:rsid w:val="3B0F31F7"/>
    <w:rsid w:val="3B2E6F00"/>
    <w:rsid w:val="3B2F70BE"/>
    <w:rsid w:val="3B3165C4"/>
    <w:rsid w:val="3B447540"/>
    <w:rsid w:val="3B4B02B4"/>
    <w:rsid w:val="3B676D15"/>
    <w:rsid w:val="3B6B0E42"/>
    <w:rsid w:val="3B8927C2"/>
    <w:rsid w:val="3BBB5D92"/>
    <w:rsid w:val="3BBE4658"/>
    <w:rsid w:val="3BD0022C"/>
    <w:rsid w:val="3BE15BDA"/>
    <w:rsid w:val="3BF024AE"/>
    <w:rsid w:val="3C052DD0"/>
    <w:rsid w:val="3C0B3AD3"/>
    <w:rsid w:val="3C1C72B8"/>
    <w:rsid w:val="3C280168"/>
    <w:rsid w:val="3C2E7608"/>
    <w:rsid w:val="3C512A11"/>
    <w:rsid w:val="3C5260AF"/>
    <w:rsid w:val="3C595F98"/>
    <w:rsid w:val="3C8118B2"/>
    <w:rsid w:val="3C8B2C9C"/>
    <w:rsid w:val="3C983BA7"/>
    <w:rsid w:val="3C985059"/>
    <w:rsid w:val="3CA426AC"/>
    <w:rsid w:val="3CA6742D"/>
    <w:rsid w:val="3CB03B8F"/>
    <w:rsid w:val="3CB140B9"/>
    <w:rsid w:val="3CB94289"/>
    <w:rsid w:val="3CCE514B"/>
    <w:rsid w:val="3CD33016"/>
    <w:rsid w:val="3CD426E5"/>
    <w:rsid w:val="3CD56EA4"/>
    <w:rsid w:val="3CDC4E15"/>
    <w:rsid w:val="3D064DED"/>
    <w:rsid w:val="3D0C0B33"/>
    <w:rsid w:val="3D270C43"/>
    <w:rsid w:val="3D306BDC"/>
    <w:rsid w:val="3D356995"/>
    <w:rsid w:val="3D3D1C11"/>
    <w:rsid w:val="3D487201"/>
    <w:rsid w:val="3D65643B"/>
    <w:rsid w:val="3D702BFA"/>
    <w:rsid w:val="3D703BF0"/>
    <w:rsid w:val="3D785BA1"/>
    <w:rsid w:val="3D8174D4"/>
    <w:rsid w:val="3D88225C"/>
    <w:rsid w:val="3D8A1E5C"/>
    <w:rsid w:val="3D8F09F2"/>
    <w:rsid w:val="3D952C2C"/>
    <w:rsid w:val="3DA428A5"/>
    <w:rsid w:val="3DAD6357"/>
    <w:rsid w:val="3DAF65F4"/>
    <w:rsid w:val="3DC13DCB"/>
    <w:rsid w:val="3DC44695"/>
    <w:rsid w:val="3DD24205"/>
    <w:rsid w:val="3DE9747B"/>
    <w:rsid w:val="3DF06E87"/>
    <w:rsid w:val="3E07287A"/>
    <w:rsid w:val="3E0B10CC"/>
    <w:rsid w:val="3E1F3A18"/>
    <w:rsid w:val="3E3B63E8"/>
    <w:rsid w:val="3E4853BF"/>
    <w:rsid w:val="3E5736C3"/>
    <w:rsid w:val="3E724237"/>
    <w:rsid w:val="3E9C1C34"/>
    <w:rsid w:val="3EC50FAE"/>
    <w:rsid w:val="3ED71EC8"/>
    <w:rsid w:val="3F03135B"/>
    <w:rsid w:val="3F0B37B2"/>
    <w:rsid w:val="3F2F3970"/>
    <w:rsid w:val="3F334234"/>
    <w:rsid w:val="3F6E5241"/>
    <w:rsid w:val="3FA61A57"/>
    <w:rsid w:val="3FC6310C"/>
    <w:rsid w:val="3FCA54FF"/>
    <w:rsid w:val="3FDF1D8D"/>
    <w:rsid w:val="3FE931F9"/>
    <w:rsid w:val="40053AEF"/>
    <w:rsid w:val="40274C96"/>
    <w:rsid w:val="40321010"/>
    <w:rsid w:val="403B0CF8"/>
    <w:rsid w:val="40633828"/>
    <w:rsid w:val="406F7959"/>
    <w:rsid w:val="4072078C"/>
    <w:rsid w:val="4076374E"/>
    <w:rsid w:val="407A1042"/>
    <w:rsid w:val="40822E45"/>
    <w:rsid w:val="408E5CC4"/>
    <w:rsid w:val="40AF6D2C"/>
    <w:rsid w:val="40B1111B"/>
    <w:rsid w:val="40C14FC1"/>
    <w:rsid w:val="40D044BD"/>
    <w:rsid w:val="40E21D09"/>
    <w:rsid w:val="40EA49FE"/>
    <w:rsid w:val="40FF0894"/>
    <w:rsid w:val="411A5913"/>
    <w:rsid w:val="41245CF6"/>
    <w:rsid w:val="41282DDA"/>
    <w:rsid w:val="412F37D8"/>
    <w:rsid w:val="413C104D"/>
    <w:rsid w:val="414412F2"/>
    <w:rsid w:val="41446EF9"/>
    <w:rsid w:val="41707BB4"/>
    <w:rsid w:val="417B6B87"/>
    <w:rsid w:val="418C61C8"/>
    <w:rsid w:val="419068A2"/>
    <w:rsid w:val="4192041B"/>
    <w:rsid w:val="419917CB"/>
    <w:rsid w:val="41A50E7A"/>
    <w:rsid w:val="41C252D3"/>
    <w:rsid w:val="41D903AF"/>
    <w:rsid w:val="41E27559"/>
    <w:rsid w:val="41ED6913"/>
    <w:rsid w:val="41FF6C04"/>
    <w:rsid w:val="42185649"/>
    <w:rsid w:val="42400B21"/>
    <w:rsid w:val="42433069"/>
    <w:rsid w:val="424E280C"/>
    <w:rsid w:val="424E4846"/>
    <w:rsid w:val="425748F7"/>
    <w:rsid w:val="426B17A5"/>
    <w:rsid w:val="42723ED4"/>
    <w:rsid w:val="427500AA"/>
    <w:rsid w:val="427A1A08"/>
    <w:rsid w:val="4288179A"/>
    <w:rsid w:val="429E3367"/>
    <w:rsid w:val="42A15522"/>
    <w:rsid w:val="42A81993"/>
    <w:rsid w:val="42B52EFE"/>
    <w:rsid w:val="42EC1374"/>
    <w:rsid w:val="42EC22AD"/>
    <w:rsid w:val="42EE3AF1"/>
    <w:rsid w:val="42F51CC3"/>
    <w:rsid w:val="42FA0840"/>
    <w:rsid w:val="42FA6E3D"/>
    <w:rsid w:val="43082782"/>
    <w:rsid w:val="430A5868"/>
    <w:rsid w:val="431A1819"/>
    <w:rsid w:val="43312DC1"/>
    <w:rsid w:val="43323DD2"/>
    <w:rsid w:val="43357A9E"/>
    <w:rsid w:val="433A2E4A"/>
    <w:rsid w:val="43412CD8"/>
    <w:rsid w:val="4346106C"/>
    <w:rsid w:val="434776FF"/>
    <w:rsid w:val="434D656B"/>
    <w:rsid w:val="43617944"/>
    <w:rsid w:val="43643863"/>
    <w:rsid w:val="43661F4F"/>
    <w:rsid w:val="43680576"/>
    <w:rsid w:val="436A6EB9"/>
    <w:rsid w:val="43973916"/>
    <w:rsid w:val="43A43D91"/>
    <w:rsid w:val="43A632D7"/>
    <w:rsid w:val="43B12952"/>
    <w:rsid w:val="43B60852"/>
    <w:rsid w:val="43BD75FA"/>
    <w:rsid w:val="43C66E85"/>
    <w:rsid w:val="43CD3969"/>
    <w:rsid w:val="43DF0B43"/>
    <w:rsid w:val="43E80ACE"/>
    <w:rsid w:val="43F15ABD"/>
    <w:rsid w:val="43FB33E4"/>
    <w:rsid w:val="44365DFA"/>
    <w:rsid w:val="444762E5"/>
    <w:rsid w:val="44530887"/>
    <w:rsid w:val="44716BE9"/>
    <w:rsid w:val="449A4B0F"/>
    <w:rsid w:val="44AF1900"/>
    <w:rsid w:val="44BA358D"/>
    <w:rsid w:val="44C21817"/>
    <w:rsid w:val="44C9263B"/>
    <w:rsid w:val="44CB318D"/>
    <w:rsid w:val="44CF5DF1"/>
    <w:rsid w:val="44DA0847"/>
    <w:rsid w:val="44E17CAC"/>
    <w:rsid w:val="44EE6007"/>
    <w:rsid w:val="44EE76DD"/>
    <w:rsid w:val="453E28FE"/>
    <w:rsid w:val="4544193A"/>
    <w:rsid w:val="45484619"/>
    <w:rsid w:val="455F4A0D"/>
    <w:rsid w:val="45611326"/>
    <w:rsid w:val="456D191E"/>
    <w:rsid w:val="45726BEF"/>
    <w:rsid w:val="4590422C"/>
    <w:rsid w:val="45AB42D6"/>
    <w:rsid w:val="45D61421"/>
    <w:rsid w:val="45DF540F"/>
    <w:rsid w:val="461364F2"/>
    <w:rsid w:val="46332537"/>
    <w:rsid w:val="46360F06"/>
    <w:rsid w:val="465D56D3"/>
    <w:rsid w:val="46646DCE"/>
    <w:rsid w:val="468231B8"/>
    <w:rsid w:val="469570A0"/>
    <w:rsid w:val="469F588B"/>
    <w:rsid w:val="46A523BF"/>
    <w:rsid w:val="46AF2C1F"/>
    <w:rsid w:val="46C462DE"/>
    <w:rsid w:val="46E52D55"/>
    <w:rsid w:val="46EC3759"/>
    <w:rsid w:val="46F83D8E"/>
    <w:rsid w:val="46F954A5"/>
    <w:rsid w:val="46FF0644"/>
    <w:rsid w:val="470856BD"/>
    <w:rsid w:val="47090B7B"/>
    <w:rsid w:val="470A789B"/>
    <w:rsid w:val="470C7059"/>
    <w:rsid w:val="47105D48"/>
    <w:rsid w:val="47145DB7"/>
    <w:rsid w:val="47350C68"/>
    <w:rsid w:val="47771656"/>
    <w:rsid w:val="477A409E"/>
    <w:rsid w:val="477C5D32"/>
    <w:rsid w:val="47843886"/>
    <w:rsid w:val="478A01B4"/>
    <w:rsid w:val="478C1D48"/>
    <w:rsid w:val="4798519F"/>
    <w:rsid w:val="47A56A49"/>
    <w:rsid w:val="47A9047E"/>
    <w:rsid w:val="47B95188"/>
    <w:rsid w:val="47BF2FE6"/>
    <w:rsid w:val="47D4460C"/>
    <w:rsid w:val="47D56418"/>
    <w:rsid w:val="48363D2A"/>
    <w:rsid w:val="48372A79"/>
    <w:rsid w:val="485854D2"/>
    <w:rsid w:val="486250D7"/>
    <w:rsid w:val="48625129"/>
    <w:rsid w:val="48A2286D"/>
    <w:rsid w:val="48BA283D"/>
    <w:rsid w:val="48BA2FD6"/>
    <w:rsid w:val="48C5262E"/>
    <w:rsid w:val="48CC41ED"/>
    <w:rsid w:val="48FE1313"/>
    <w:rsid w:val="48FF5299"/>
    <w:rsid w:val="49001302"/>
    <w:rsid w:val="49281E8C"/>
    <w:rsid w:val="492C18DE"/>
    <w:rsid w:val="49A23FCC"/>
    <w:rsid w:val="49A27004"/>
    <w:rsid w:val="49AD07BA"/>
    <w:rsid w:val="49D405A1"/>
    <w:rsid w:val="49DA724B"/>
    <w:rsid w:val="49F51618"/>
    <w:rsid w:val="49F743EE"/>
    <w:rsid w:val="4A0026DB"/>
    <w:rsid w:val="4A0B38B7"/>
    <w:rsid w:val="4A2328EA"/>
    <w:rsid w:val="4A2640B8"/>
    <w:rsid w:val="4A3315A9"/>
    <w:rsid w:val="4A4107BE"/>
    <w:rsid w:val="4A49178A"/>
    <w:rsid w:val="4A557866"/>
    <w:rsid w:val="4A562503"/>
    <w:rsid w:val="4A6971BC"/>
    <w:rsid w:val="4A7C30C0"/>
    <w:rsid w:val="4A8A6D92"/>
    <w:rsid w:val="4A9311BB"/>
    <w:rsid w:val="4A9637C1"/>
    <w:rsid w:val="4A9B3BD6"/>
    <w:rsid w:val="4AA009FC"/>
    <w:rsid w:val="4ABB7566"/>
    <w:rsid w:val="4AC81385"/>
    <w:rsid w:val="4AC84B72"/>
    <w:rsid w:val="4ADE44B5"/>
    <w:rsid w:val="4AF77B96"/>
    <w:rsid w:val="4B014373"/>
    <w:rsid w:val="4B1036F5"/>
    <w:rsid w:val="4B573495"/>
    <w:rsid w:val="4B5A3F42"/>
    <w:rsid w:val="4B5E3A6D"/>
    <w:rsid w:val="4B6B41C2"/>
    <w:rsid w:val="4B750AD4"/>
    <w:rsid w:val="4B801B9C"/>
    <w:rsid w:val="4B8C3066"/>
    <w:rsid w:val="4B9A3D59"/>
    <w:rsid w:val="4BA10AD6"/>
    <w:rsid w:val="4BA4089A"/>
    <w:rsid w:val="4BA4603C"/>
    <w:rsid w:val="4BD923A6"/>
    <w:rsid w:val="4BE61521"/>
    <w:rsid w:val="4BF848B9"/>
    <w:rsid w:val="4C0B3114"/>
    <w:rsid w:val="4C175912"/>
    <w:rsid w:val="4C1A222E"/>
    <w:rsid w:val="4C1D24E0"/>
    <w:rsid w:val="4C311BF6"/>
    <w:rsid w:val="4C3420AA"/>
    <w:rsid w:val="4C3C46B8"/>
    <w:rsid w:val="4C725341"/>
    <w:rsid w:val="4C775308"/>
    <w:rsid w:val="4C780CCF"/>
    <w:rsid w:val="4C7C03EF"/>
    <w:rsid w:val="4C8337C8"/>
    <w:rsid w:val="4CB37C41"/>
    <w:rsid w:val="4CBC4EB3"/>
    <w:rsid w:val="4CE7260A"/>
    <w:rsid w:val="4D012EFD"/>
    <w:rsid w:val="4D017256"/>
    <w:rsid w:val="4D095AF5"/>
    <w:rsid w:val="4D196C84"/>
    <w:rsid w:val="4D1F6DEF"/>
    <w:rsid w:val="4D272D25"/>
    <w:rsid w:val="4D307C32"/>
    <w:rsid w:val="4D3409AE"/>
    <w:rsid w:val="4D3D1FEE"/>
    <w:rsid w:val="4D5F3EA9"/>
    <w:rsid w:val="4D6F1420"/>
    <w:rsid w:val="4D716000"/>
    <w:rsid w:val="4D7163B2"/>
    <w:rsid w:val="4D850D2C"/>
    <w:rsid w:val="4D926518"/>
    <w:rsid w:val="4D9946B9"/>
    <w:rsid w:val="4DA9117A"/>
    <w:rsid w:val="4DAF7568"/>
    <w:rsid w:val="4DDB3381"/>
    <w:rsid w:val="4DE00756"/>
    <w:rsid w:val="4DE523BF"/>
    <w:rsid w:val="4DF335CC"/>
    <w:rsid w:val="4DF7667D"/>
    <w:rsid w:val="4DFC7A94"/>
    <w:rsid w:val="4E0632B2"/>
    <w:rsid w:val="4E0A2067"/>
    <w:rsid w:val="4E186868"/>
    <w:rsid w:val="4E1C3B35"/>
    <w:rsid w:val="4E357DFF"/>
    <w:rsid w:val="4E3A67DA"/>
    <w:rsid w:val="4E461C00"/>
    <w:rsid w:val="4E6126FC"/>
    <w:rsid w:val="4E754F19"/>
    <w:rsid w:val="4E7B36E9"/>
    <w:rsid w:val="4E817A28"/>
    <w:rsid w:val="4E8A2352"/>
    <w:rsid w:val="4E9A0DD2"/>
    <w:rsid w:val="4E9C6716"/>
    <w:rsid w:val="4EB60FF9"/>
    <w:rsid w:val="4EC06F03"/>
    <w:rsid w:val="4ED132D9"/>
    <w:rsid w:val="4ED4056B"/>
    <w:rsid w:val="4ED76224"/>
    <w:rsid w:val="4EE91C27"/>
    <w:rsid w:val="4EF767FA"/>
    <w:rsid w:val="4F1657D5"/>
    <w:rsid w:val="4F165AE6"/>
    <w:rsid w:val="4F1D371F"/>
    <w:rsid w:val="4F2B0F64"/>
    <w:rsid w:val="4F3203A5"/>
    <w:rsid w:val="4F390588"/>
    <w:rsid w:val="4F4F4FE6"/>
    <w:rsid w:val="4F556719"/>
    <w:rsid w:val="4F572D9B"/>
    <w:rsid w:val="4F742749"/>
    <w:rsid w:val="4F7935F4"/>
    <w:rsid w:val="4F7C0E97"/>
    <w:rsid w:val="4F8B7513"/>
    <w:rsid w:val="4F8D46D4"/>
    <w:rsid w:val="4F93166D"/>
    <w:rsid w:val="4FA96283"/>
    <w:rsid w:val="4FA96FFC"/>
    <w:rsid w:val="4FAC4E01"/>
    <w:rsid w:val="4FB347EF"/>
    <w:rsid w:val="4FBA3EFA"/>
    <w:rsid w:val="4FBC3A8F"/>
    <w:rsid w:val="4FC37AD4"/>
    <w:rsid w:val="4FC74C78"/>
    <w:rsid w:val="4FE95F65"/>
    <w:rsid w:val="502460BE"/>
    <w:rsid w:val="502C1380"/>
    <w:rsid w:val="503E0F8E"/>
    <w:rsid w:val="505B0B12"/>
    <w:rsid w:val="508B36FC"/>
    <w:rsid w:val="50A23F7A"/>
    <w:rsid w:val="50B24E16"/>
    <w:rsid w:val="50D332C5"/>
    <w:rsid w:val="50D47942"/>
    <w:rsid w:val="50DA2806"/>
    <w:rsid w:val="50E21BB2"/>
    <w:rsid w:val="50F84A99"/>
    <w:rsid w:val="51091EF7"/>
    <w:rsid w:val="51416560"/>
    <w:rsid w:val="514D665C"/>
    <w:rsid w:val="51547AE7"/>
    <w:rsid w:val="515661C6"/>
    <w:rsid w:val="515A1CDE"/>
    <w:rsid w:val="5166607D"/>
    <w:rsid w:val="516E02ED"/>
    <w:rsid w:val="51970F1D"/>
    <w:rsid w:val="51A231CF"/>
    <w:rsid w:val="51A51407"/>
    <w:rsid w:val="51B94676"/>
    <w:rsid w:val="51DA15AE"/>
    <w:rsid w:val="51E54F49"/>
    <w:rsid w:val="51ED7CD0"/>
    <w:rsid w:val="51FA6476"/>
    <w:rsid w:val="51FC7525"/>
    <w:rsid w:val="521738FC"/>
    <w:rsid w:val="52195EBF"/>
    <w:rsid w:val="523F2648"/>
    <w:rsid w:val="52582D49"/>
    <w:rsid w:val="52622E2C"/>
    <w:rsid w:val="526A12AF"/>
    <w:rsid w:val="526C1D2D"/>
    <w:rsid w:val="527840D9"/>
    <w:rsid w:val="5283747B"/>
    <w:rsid w:val="529C368E"/>
    <w:rsid w:val="52B41981"/>
    <w:rsid w:val="52C54EC3"/>
    <w:rsid w:val="52E83779"/>
    <w:rsid w:val="52FB303E"/>
    <w:rsid w:val="53062120"/>
    <w:rsid w:val="530714CD"/>
    <w:rsid w:val="53355450"/>
    <w:rsid w:val="53377CF4"/>
    <w:rsid w:val="53384F34"/>
    <w:rsid w:val="534E3077"/>
    <w:rsid w:val="53593FCA"/>
    <w:rsid w:val="53622C02"/>
    <w:rsid w:val="536B6AAB"/>
    <w:rsid w:val="538D1F67"/>
    <w:rsid w:val="53977FCD"/>
    <w:rsid w:val="53986360"/>
    <w:rsid w:val="53BF1543"/>
    <w:rsid w:val="53DB5935"/>
    <w:rsid w:val="53DE7545"/>
    <w:rsid w:val="53E626D6"/>
    <w:rsid w:val="53F5697C"/>
    <w:rsid w:val="53F761E0"/>
    <w:rsid w:val="54086E36"/>
    <w:rsid w:val="54186A0D"/>
    <w:rsid w:val="541C7F86"/>
    <w:rsid w:val="541D0EC3"/>
    <w:rsid w:val="5424586C"/>
    <w:rsid w:val="54366309"/>
    <w:rsid w:val="54377E46"/>
    <w:rsid w:val="54425F87"/>
    <w:rsid w:val="5449607A"/>
    <w:rsid w:val="54563B33"/>
    <w:rsid w:val="54645BE2"/>
    <w:rsid w:val="54980192"/>
    <w:rsid w:val="549E2D91"/>
    <w:rsid w:val="54AC7E8C"/>
    <w:rsid w:val="54C7102A"/>
    <w:rsid w:val="54C90B0A"/>
    <w:rsid w:val="54CF1BBA"/>
    <w:rsid w:val="54D11878"/>
    <w:rsid w:val="54FC5D06"/>
    <w:rsid w:val="55067496"/>
    <w:rsid w:val="55327D65"/>
    <w:rsid w:val="553A5916"/>
    <w:rsid w:val="554124AE"/>
    <w:rsid w:val="5552167A"/>
    <w:rsid w:val="558112E4"/>
    <w:rsid w:val="55821DEA"/>
    <w:rsid w:val="55855731"/>
    <w:rsid w:val="55A22F62"/>
    <w:rsid w:val="55AC3144"/>
    <w:rsid w:val="55B45727"/>
    <w:rsid w:val="55C15EEF"/>
    <w:rsid w:val="55CD661D"/>
    <w:rsid w:val="55CE76E9"/>
    <w:rsid w:val="55DA3793"/>
    <w:rsid w:val="55EF25D5"/>
    <w:rsid w:val="55FB4054"/>
    <w:rsid w:val="55FF123D"/>
    <w:rsid w:val="560559C2"/>
    <w:rsid w:val="561B16B1"/>
    <w:rsid w:val="561D11CB"/>
    <w:rsid w:val="56293C2D"/>
    <w:rsid w:val="563C2172"/>
    <w:rsid w:val="56422598"/>
    <w:rsid w:val="56441C00"/>
    <w:rsid w:val="56596892"/>
    <w:rsid w:val="565C5CE0"/>
    <w:rsid w:val="56636EF2"/>
    <w:rsid w:val="5678574D"/>
    <w:rsid w:val="56897E50"/>
    <w:rsid w:val="56965329"/>
    <w:rsid w:val="56A25BB2"/>
    <w:rsid w:val="56AC4D06"/>
    <w:rsid w:val="56B16CC5"/>
    <w:rsid w:val="56E013FD"/>
    <w:rsid w:val="56E55F62"/>
    <w:rsid w:val="56F41F92"/>
    <w:rsid w:val="56FF7FD3"/>
    <w:rsid w:val="571E633A"/>
    <w:rsid w:val="57364EDF"/>
    <w:rsid w:val="573E4CB8"/>
    <w:rsid w:val="575C3ACD"/>
    <w:rsid w:val="57960862"/>
    <w:rsid w:val="57977A42"/>
    <w:rsid w:val="57985DBE"/>
    <w:rsid w:val="57BC4C9C"/>
    <w:rsid w:val="57D50405"/>
    <w:rsid w:val="57E20832"/>
    <w:rsid w:val="57EF6C81"/>
    <w:rsid w:val="581C6308"/>
    <w:rsid w:val="58394FCC"/>
    <w:rsid w:val="588F1C07"/>
    <w:rsid w:val="589A414C"/>
    <w:rsid w:val="589F5DC3"/>
    <w:rsid w:val="58A91D27"/>
    <w:rsid w:val="58B83E68"/>
    <w:rsid w:val="58BC0918"/>
    <w:rsid w:val="58C47837"/>
    <w:rsid w:val="58CD0C93"/>
    <w:rsid w:val="58CD734B"/>
    <w:rsid w:val="58DF49C4"/>
    <w:rsid w:val="58E92184"/>
    <w:rsid w:val="58EC5BC3"/>
    <w:rsid w:val="58F35AEB"/>
    <w:rsid w:val="5907459E"/>
    <w:rsid w:val="590A7104"/>
    <w:rsid w:val="59143628"/>
    <w:rsid w:val="593568AD"/>
    <w:rsid w:val="5968670F"/>
    <w:rsid w:val="5993415C"/>
    <w:rsid w:val="599429FE"/>
    <w:rsid w:val="59966D74"/>
    <w:rsid w:val="59B54766"/>
    <w:rsid w:val="59B94CB7"/>
    <w:rsid w:val="59BA7FB6"/>
    <w:rsid w:val="59C1735B"/>
    <w:rsid w:val="59CF150D"/>
    <w:rsid w:val="59D831EB"/>
    <w:rsid w:val="59DE25EF"/>
    <w:rsid w:val="59E26CBE"/>
    <w:rsid w:val="59EB32A5"/>
    <w:rsid w:val="5A01498B"/>
    <w:rsid w:val="5A06589E"/>
    <w:rsid w:val="5A132427"/>
    <w:rsid w:val="5A29235C"/>
    <w:rsid w:val="5A382EEB"/>
    <w:rsid w:val="5A6C3D45"/>
    <w:rsid w:val="5A6D136C"/>
    <w:rsid w:val="5A72163D"/>
    <w:rsid w:val="5A807F4B"/>
    <w:rsid w:val="5A941B1D"/>
    <w:rsid w:val="5AB335B9"/>
    <w:rsid w:val="5AC03563"/>
    <w:rsid w:val="5AC04993"/>
    <w:rsid w:val="5AC703B1"/>
    <w:rsid w:val="5ACD0205"/>
    <w:rsid w:val="5AF83522"/>
    <w:rsid w:val="5B10236E"/>
    <w:rsid w:val="5B23543A"/>
    <w:rsid w:val="5B371180"/>
    <w:rsid w:val="5B8E2779"/>
    <w:rsid w:val="5BB34216"/>
    <w:rsid w:val="5BBC6788"/>
    <w:rsid w:val="5BD87A35"/>
    <w:rsid w:val="5BE532A5"/>
    <w:rsid w:val="5C0572ED"/>
    <w:rsid w:val="5C297D6C"/>
    <w:rsid w:val="5C307F23"/>
    <w:rsid w:val="5C6A3276"/>
    <w:rsid w:val="5C777397"/>
    <w:rsid w:val="5C8D3E08"/>
    <w:rsid w:val="5CBD4B41"/>
    <w:rsid w:val="5CD97C58"/>
    <w:rsid w:val="5CEF68D5"/>
    <w:rsid w:val="5D0513F5"/>
    <w:rsid w:val="5D086548"/>
    <w:rsid w:val="5D1A5393"/>
    <w:rsid w:val="5D282D0C"/>
    <w:rsid w:val="5D541794"/>
    <w:rsid w:val="5D594821"/>
    <w:rsid w:val="5D8A31FB"/>
    <w:rsid w:val="5DBE5BFF"/>
    <w:rsid w:val="5DC74FEF"/>
    <w:rsid w:val="5DD33F5C"/>
    <w:rsid w:val="5DF9398D"/>
    <w:rsid w:val="5E015BEF"/>
    <w:rsid w:val="5E035E59"/>
    <w:rsid w:val="5E0378DE"/>
    <w:rsid w:val="5E095FD6"/>
    <w:rsid w:val="5E0F1F42"/>
    <w:rsid w:val="5E334C65"/>
    <w:rsid w:val="5E3C6C6C"/>
    <w:rsid w:val="5E3F227D"/>
    <w:rsid w:val="5E40591E"/>
    <w:rsid w:val="5E5933BF"/>
    <w:rsid w:val="5E5D258D"/>
    <w:rsid w:val="5E656202"/>
    <w:rsid w:val="5E683767"/>
    <w:rsid w:val="5E834423"/>
    <w:rsid w:val="5E8D792A"/>
    <w:rsid w:val="5E9661CE"/>
    <w:rsid w:val="5EBE22C2"/>
    <w:rsid w:val="5EE03DEB"/>
    <w:rsid w:val="5F1044AA"/>
    <w:rsid w:val="5F2464C6"/>
    <w:rsid w:val="5F25133A"/>
    <w:rsid w:val="5F3874C0"/>
    <w:rsid w:val="5F3F1515"/>
    <w:rsid w:val="5F44756B"/>
    <w:rsid w:val="5F480191"/>
    <w:rsid w:val="5F5C1525"/>
    <w:rsid w:val="5F66091C"/>
    <w:rsid w:val="5F726C0E"/>
    <w:rsid w:val="5F871BAF"/>
    <w:rsid w:val="5F8F7A29"/>
    <w:rsid w:val="5F9A78F0"/>
    <w:rsid w:val="5FA67156"/>
    <w:rsid w:val="5FAC41A8"/>
    <w:rsid w:val="5FB16509"/>
    <w:rsid w:val="5FBB036A"/>
    <w:rsid w:val="5FBD4DAC"/>
    <w:rsid w:val="5FC64527"/>
    <w:rsid w:val="5FCE51B0"/>
    <w:rsid w:val="5FE41CC2"/>
    <w:rsid w:val="5FE934B5"/>
    <w:rsid w:val="6007343B"/>
    <w:rsid w:val="601464C5"/>
    <w:rsid w:val="601F7822"/>
    <w:rsid w:val="602D7E95"/>
    <w:rsid w:val="60584717"/>
    <w:rsid w:val="605F232B"/>
    <w:rsid w:val="606B07B7"/>
    <w:rsid w:val="60840E26"/>
    <w:rsid w:val="608F7607"/>
    <w:rsid w:val="60AF42D4"/>
    <w:rsid w:val="60AF7242"/>
    <w:rsid w:val="60C3313D"/>
    <w:rsid w:val="60D7654C"/>
    <w:rsid w:val="60E174E9"/>
    <w:rsid w:val="610618DD"/>
    <w:rsid w:val="610A6D63"/>
    <w:rsid w:val="611054C9"/>
    <w:rsid w:val="611629FF"/>
    <w:rsid w:val="61220CE1"/>
    <w:rsid w:val="6124653C"/>
    <w:rsid w:val="612E5886"/>
    <w:rsid w:val="61302971"/>
    <w:rsid w:val="61306B05"/>
    <w:rsid w:val="613463DB"/>
    <w:rsid w:val="61415E1E"/>
    <w:rsid w:val="61534BF3"/>
    <w:rsid w:val="615F6578"/>
    <w:rsid w:val="616D3845"/>
    <w:rsid w:val="617911A6"/>
    <w:rsid w:val="619706BD"/>
    <w:rsid w:val="61BF2465"/>
    <w:rsid w:val="61C90AF5"/>
    <w:rsid w:val="61D914F2"/>
    <w:rsid w:val="61DF25EE"/>
    <w:rsid w:val="61EA303E"/>
    <w:rsid w:val="61FF014D"/>
    <w:rsid w:val="61FF6957"/>
    <w:rsid w:val="62095C8A"/>
    <w:rsid w:val="622E191A"/>
    <w:rsid w:val="62683E55"/>
    <w:rsid w:val="627045AB"/>
    <w:rsid w:val="628F19CA"/>
    <w:rsid w:val="62926354"/>
    <w:rsid w:val="62A26D46"/>
    <w:rsid w:val="62A56E05"/>
    <w:rsid w:val="62BD0847"/>
    <w:rsid w:val="62CE18DE"/>
    <w:rsid w:val="62D40767"/>
    <w:rsid w:val="62E04722"/>
    <w:rsid w:val="62EA77D3"/>
    <w:rsid w:val="62F52B28"/>
    <w:rsid w:val="62F6638D"/>
    <w:rsid w:val="6321489D"/>
    <w:rsid w:val="63223CF1"/>
    <w:rsid w:val="632919A0"/>
    <w:rsid w:val="632D32E8"/>
    <w:rsid w:val="633356A8"/>
    <w:rsid w:val="63404630"/>
    <w:rsid w:val="635E4C5B"/>
    <w:rsid w:val="636D1C4C"/>
    <w:rsid w:val="636E1A97"/>
    <w:rsid w:val="63707D9C"/>
    <w:rsid w:val="637316ED"/>
    <w:rsid w:val="638173B0"/>
    <w:rsid w:val="639A458E"/>
    <w:rsid w:val="63E133D3"/>
    <w:rsid w:val="63E74E8E"/>
    <w:rsid w:val="63F57B0A"/>
    <w:rsid w:val="6403179D"/>
    <w:rsid w:val="64062E36"/>
    <w:rsid w:val="640760FC"/>
    <w:rsid w:val="640A685B"/>
    <w:rsid w:val="642855EA"/>
    <w:rsid w:val="64420986"/>
    <w:rsid w:val="644B3574"/>
    <w:rsid w:val="644D73D3"/>
    <w:rsid w:val="645C099F"/>
    <w:rsid w:val="6487648B"/>
    <w:rsid w:val="649A7572"/>
    <w:rsid w:val="64A27FC2"/>
    <w:rsid w:val="64B947B6"/>
    <w:rsid w:val="64B975C6"/>
    <w:rsid w:val="64CD14D8"/>
    <w:rsid w:val="64E06C8D"/>
    <w:rsid w:val="64E522AA"/>
    <w:rsid w:val="64F66BAF"/>
    <w:rsid w:val="651B2AF2"/>
    <w:rsid w:val="652C2572"/>
    <w:rsid w:val="6530335A"/>
    <w:rsid w:val="65352F19"/>
    <w:rsid w:val="65415143"/>
    <w:rsid w:val="6559385C"/>
    <w:rsid w:val="65656F1C"/>
    <w:rsid w:val="659020A6"/>
    <w:rsid w:val="65943E16"/>
    <w:rsid w:val="65A50054"/>
    <w:rsid w:val="65AC4603"/>
    <w:rsid w:val="65B13D37"/>
    <w:rsid w:val="65B65CC2"/>
    <w:rsid w:val="65D27BFB"/>
    <w:rsid w:val="65D734F5"/>
    <w:rsid w:val="65F068B6"/>
    <w:rsid w:val="6625033A"/>
    <w:rsid w:val="66356F49"/>
    <w:rsid w:val="66381E1E"/>
    <w:rsid w:val="663920D5"/>
    <w:rsid w:val="663A696B"/>
    <w:rsid w:val="663D77F6"/>
    <w:rsid w:val="663E6169"/>
    <w:rsid w:val="66544F28"/>
    <w:rsid w:val="66696E96"/>
    <w:rsid w:val="667B4E8C"/>
    <w:rsid w:val="66815E6C"/>
    <w:rsid w:val="66876451"/>
    <w:rsid w:val="66921BF8"/>
    <w:rsid w:val="669D0FDA"/>
    <w:rsid w:val="669E7027"/>
    <w:rsid w:val="66A631A5"/>
    <w:rsid w:val="66AA76F2"/>
    <w:rsid w:val="66B33FEF"/>
    <w:rsid w:val="66CF7CAA"/>
    <w:rsid w:val="66D3237B"/>
    <w:rsid w:val="66E25111"/>
    <w:rsid w:val="66EA4494"/>
    <w:rsid w:val="66F770F5"/>
    <w:rsid w:val="66FB75D5"/>
    <w:rsid w:val="670744F2"/>
    <w:rsid w:val="67166EC5"/>
    <w:rsid w:val="671F77F2"/>
    <w:rsid w:val="67210094"/>
    <w:rsid w:val="672873BE"/>
    <w:rsid w:val="6730521E"/>
    <w:rsid w:val="67336828"/>
    <w:rsid w:val="673F1301"/>
    <w:rsid w:val="674C6625"/>
    <w:rsid w:val="675E1C55"/>
    <w:rsid w:val="67606096"/>
    <w:rsid w:val="676A31F2"/>
    <w:rsid w:val="676F0D91"/>
    <w:rsid w:val="679B1B46"/>
    <w:rsid w:val="67A90B21"/>
    <w:rsid w:val="67AF5EA9"/>
    <w:rsid w:val="67B91A8F"/>
    <w:rsid w:val="67C41F2A"/>
    <w:rsid w:val="67C76F1A"/>
    <w:rsid w:val="67D81067"/>
    <w:rsid w:val="67DB1AD6"/>
    <w:rsid w:val="67EC2A68"/>
    <w:rsid w:val="67FA2DD2"/>
    <w:rsid w:val="68323BEC"/>
    <w:rsid w:val="68465511"/>
    <w:rsid w:val="686167C2"/>
    <w:rsid w:val="68801BCF"/>
    <w:rsid w:val="6883311E"/>
    <w:rsid w:val="688C5ED6"/>
    <w:rsid w:val="68C107A0"/>
    <w:rsid w:val="68C60629"/>
    <w:rsid w:val="68C9651E"/>
    <w:rsid w:val="68D127D3"/>
    <w:rsid w:val="68E13177"/>
    <w:rsid w:val="68E432F2"/>
    <w:rsid w:val="68F507AD"/>
    <w:rsid w:val="69020613"/>
    <w:rsid w:val="69097939"/>
    <w:rsid w:val="692B0E7D"/>
    <w:rsid w:val="693D62E1"/>
    <w:rsid w:val="69510EDA"/>
    <w:rsid w:val="69545358"/>
    <w:rsid w:val="69621595"/>
    <w:rsid w:val="69631400"/>
    <w:rsid w:val="696B7D99"/>
    <w:rsid w:val="698A76FD"/>
    <w:rsid w:val="69901B24"/>
    <w:rsid w:val="69D54202"/>
    <w:rsid w:val="69F25E7F"/>
    <w:rsid w:val="6A04262C"/>
    <w:rsid w:val="6A054B4A"/>
    <w:rsid w:val="6A1E5BED"/>
    <w:rsid w:val="6A2F77B5"/>
    <w:rsid w:val="6A4E43A8"/>
    <w:rsid w:val="6A753889"/>
    <w:rsid w:val="6A8464C4"/>
    <w:rsid w:val="6A8E4953"/>
    <w:rsid w:val="6A914357"/>
    <w:rsid w:val="6A9B37BC"/>
    <w:rsid w:val="6A9F2B20"/>
    <w:rsid w:val="6AA97B44"/>
    <w:rsid w:val="6AB2662A"/>
    <w:rsid w:val="6AD37F6A"/>
    <w:rsid w:val="6AE5685D"/>
    <w:rsid w:val="6AF31962"/>
    <w:rsid w:val="6AF66C83"/>
    <w:rsid w:val="6AF85A15"/>
    <w:rsid w:val="6AFF6C90"/>
    <w:rsid w:val="6B2E222B"/>
    <w:rsid w:val="6B474827"/>
    <w:rsid w:val="6B5D3D2F"/>
    <w:rsid w:val="6B7211DE"/>
    <w:rsid w:val="6B765ECA"/>
    <w:rsid w:val="6B77551A"/>
    <w:rsid w:val="6B7F1057"/>
    <w:rsid w:val="6B9421B9"/>
    <w:rsid w:val="6B9531E5"/>
    <w:rsid w:val="6BA35128"/>
    <w:rsid w:val="6BAC63E0"/>
    <w:rsid w:val="6BB57585"/>
    <w:rsid w:val="6BBB33ED"/>
    <w:rsid w:val="6BD35015"/>
    <w:rsid w:val="6BDE66B6"/>
    <w:rsid w:val="6BE836B6"/>
    <w:rsid w:val="6C0C44C9"/>
    <w:rsid w:val="6C1352B9"/>
    <w:rsid w:val="6C172559"/>
    <w:rsid w:val="6C303976"/>
    <w:rsid w:val="6C3D4927"/>
    <w:rsid w:val="6C92579B"/>
    <w:rsid w:val="6C9933BC"/>
    <w:rsid w:val="6C9F15FB"/>
    <w:rsid w:val="6CA24018"/>
    <w:rsid w:val="6CA2751B"/>
    <w:rsid w:val="6CBB6335"/>
    <w:rsid w:val="6CC26CBE"/>
    <w:rsid w:val="6CC85AD3"/>
    <w:rsid w:val="6CCF6CB1"/>
    <w:rsid w:val="6D013736"/>
    <w:rsid w:val="6D0547D1"/>
    <w:rsid w:val="6D1839B1"/>
    <w:rsid w:val="6D1A1616"/>
    <w:rsid w:val="6D1E0E37"/>
    <w:rsid w:val="6D281415"/>
    <w:rsid w:val="6D350A3A"/>
    <w:rsid w:val="6D4D51D4"/>
    <w:rsid w:val="6D5D32FC"/>
    <w:rsid w:val="6D6A206F"/>
    <w:rsid w:val="6D827E23"/>
    <w:rsid w:val="6D86246C"/>
    <w:rsid w:val="6D99593A"/>
    <w:rsid w:val="6DA714B2"/>
    <w:rsid w:val="6DA97FA3"/>
    <w:rsid w:val="6DB94741"/>
    <w:rsid w:val="6DC44A02"/>
    <w:rsid w:val="6DC9290C"/>
    <w:rsid w:val="6E2C254F"/>
    <w:rsid w:val="6E443ACA"/>
    <w:rsid w:val="6E4C0058"/>
    <w:rsid w:val="6E5D26A2"/>
    <w:rsid w:val="6E7A0519"/>
    <w:rsid w:val="6E9C556E"/>
    <w:rsid w:val="6EA41EE6"/>
    <w:rsid w:val="6EAA34E0"/>
    <w:rsid w:val="6EAB72CA"/>
    <w:rsid w:val="6EB80059"/>
    <w:rsid w:val="6EBC7110"/>
    <w:rsid w:val="6EE37B2F"/>
    <w:rsid w:val="6EE53F78"/>
    <w:rsid w:val="6EE558A8"/>
    <w:rsid w:val="6EF12333"/>
    <w:rsid w:val="6F2E5FE3"/>
    <w:rsid w:val="6F4548C5"/>
    <w:rsid w:val="6F4B2BF8"/>
    <w:rsid w:val="6F545D05"/>
    <w:rsid w:val="6F5C094B"/>
    <w:rsid w:val="6F6D6A81"/>
    <w:rsid w:val="6F734FF3"/>
    <w:rsid w:val="6F7B76F7"/>
    <w:rsid w:val="6F926414"/>
    <w:rsid w:val="6FA12224"/>
    <w:rsid w:val="6FA842C5"/>
    <w:rsid w:val="6FAD38DA"/>
    <w:rsid w:val="6FB31F7F"/>
    <w:rsid w:val="6FB571CB"/>
    <w:rsid w:val="6FCE7F47"/>
    <w:rsid w:val="6FCF14BB"/>
    <w:rsid w:val="6FE36BEE"/>
    <w:rsid w:val="7009275E"/>
    <w:rsid w:val="700E378B"/>
    <w:rsid w:val="701552A5"/>
    <w:rsid w:val="701A4350"/>
    <w:rsid w:val="70203805"/>
    <w:rsid w:val="70253ED5"/>
    <w:rsid w:val="7035009B"/>
    <w:rsid w:val="703B3BFC"/>
    <w:rsid w:val="704540F0"/>
    <w:rsid w:val="70456902"/>
    <w:rsid w:val="70480090"/>
    <w:rsid w:val="7054281E"/>
    <w:rsid w:val="705A1D38"/>
    <w:rsid w:val="7065477C"/>
    <w:rsid w:val="706A2F6B"/>
    <w:rsid w:val="708D191D"/>
    <w:rsid w:val="70997CB9"/>
    <w:rsid w:val="709C0DB2"/>
    <w:rsid w:val="70AB722A"/>
    <w:rsid w:val="70B1303E"/>
    <w:rsid w:val="70DD02F6"/>
    <w:rsid w:val="70DE7187"/>
    <w:rsid w:val="70E716CC"/>
    <w:rsid w:val="7129148C"/>
    <w:rsid w:val="714B0EF5"/>
    <w:rsid w:val="714C7887"/>
    <w:rsid w:val="714E6CED"/>
    <w:rsid w:val="715B36C9"/>
    <w:rsid w:val="715E244A"/>
    <w:rsid w:val="716B5EC8"/>
    <w:rsid w:val="7176572E"/>
    <w:rsid w:val="717F5DD2"/>
    <w:rsid w:val="718E26A5"/>
    <w:rsid w:val="71933EEC"/>
    <w:rsid w:val="71C75B5D"/>
    <w:rsid w:val="71CB2B50"/>
    <w:rsid w:val="71DD5E79"/>
    <w:rsid w:val="71EB6B86"/>
    <w:rsid w:val="71FF3F33"/>
    <w:rsid w:val="72057AF3"/>
    <w:rsid w:val="720D1A6C"/>
    <w:rsid w:val="72341D79"/>
    <w:rsid w:val="72490A93"/>
    <w:rsid w:val="72545E9B"/>
    <w:rsid w:val="72827C51"/>
    <w:rsid w:val="728B3B6C"/>
    <w:rsid w:val="728E2DE3"/>
    <w:rsid w:val="729225E4"/>
    <w:rsid w:val="72A8454E"/>
    <w:rsid w:val="72AF1492"/>
    <w:rsid w:val="72D25CF7"/>
    <w:rsid w:val="72D32ED7"/>
    <w:rsid w:val="72D830CD"/>
    <w:rsid w:val="72D95E64"/>
    <w:rsid w:val="72DB74AE"/>
    <w:rsid w:val="72FD622A"/>
    <w:rsid w:val="730237E2"/>
    <w:rsid w:val="735C1125"/>
    <w:rsid w:val="735D734C"/>
    <w:rsid w:val="73623646"/>
    <w:rsid w:val="736C7D05"/>
    <w:rsid w:val="737326C8"/>
    <w:rsid w:val="73797A10"/>
    <w:rsid w:val="737C13F8"/>
    <w:rsid w:val="737C5C2B"/>
    <w:rsid w:val="738B6270"/>
    <w:rsid w:val="73931F98"/>
    <w:rsid w:val="739A480F"/>
    <w:rsid w:val="73B91CF4"/>
    <w:rsid w:val="73BB7A9D"/>
    <w:rsid w:val="73BD0467"/>
    <w:rsid w:val="73BE2EE2"/>
    <w:rsid w:val="73C12F03"/>
    <w:rsid w:val="73DA6C60"/>
    <w:rsid w:val="73E163E7"/>
    <w:rsid w:val="73EE5937"/>
    <w:rsid w:val="73FC46FB"/>
    <w:rsid w:val="740E460A"/>
    <w:rsid w:val="74122E3F"/>
    <w:rsid w:val="7413358A"/>
    <w:rsid w:val="741C3CF1"/>
    <w:rsid w:val="74217A28"/>
    <w:rsid w:val="7433768D"/>
    <w:rsid w:val="74551D66"/>
    <w:rsid w:val="74777C1C"/>
    <w:rsid w:val="747B42EB"/>
    <w:rsid w:val="74910C26"/>
    <w:rsid w:val="74922C23"/>
    <w:rsid w:val="74963132"/>
    <w:rsid w:val="74A54386"/>
    <w:rsid w:val="74C16063"/>
    <w:rsid w:val="74CD2EA7"/>
    <w:rsid w:val="74D12608"/>
    <w:rsid w:val="74E124F8"/>
    <w:rsid w:val="74EC3FB7"/>
    <w:rsid w:val="75011D9D"/>
    <w:rsid w:val="750220D2"/>
    <w:rsid w:val="75153E2E"/>
    <w:rsid w:val="7534169D"/>
    <w:rsid w:val="755A2BE7"/>
    <w:rsid w:val="75666FB1"/>
    <w:rsid w:val="7572204E"/>
    <w:rsid w:val="7590389E"/>
    <w:rsid w:val="75A93DE7"/>
    <w:rsid w:val="75B26173"/>
    <w:rsid w:val="75B35774"/>
    <w:rsid w:val="75CA5B41"/>
    <w:rsid w:val="75D82B55"/>
    <w:rsid w:val="75EE259C"/>
    <w:rsid w:val="75F503B1"/>
    <w:rsid w:val="760568F1"/>
    <w:rsid w:val="76063E14"/>
    <w:rsid w:val="761B6F05"/>
    <w:rsid w:val="762A7107"/>
    <w:rsid w:val="763217E5"/>
    <w:rsid w:val="76397487"/>
    <w:rsid w:val="763B684D"/>
    <w:rsid w:val="764579A6"/>
    <w:rsid w:val="76486DCB"/>
    <w:rsid w:val="765E376B"/>
    <w:rsid w:val="76617C75"/>
    <w:rsid w:val="76667DE5"/>
    <w:rsid w:val="767E34F8"/>
    <w:rsid w:val="767F01C0"/>
    <w:rsid w:val="768305BD"/>
    <w:rsid w:val="76A96C80"/>
    <w:rsid w:val="76AF0D96"/>
    <w:rsid w:val="76B10996"/>
    <w:rsid w:val="76B97D19"/>
    <w:rsid w:val="76BC1061"/>
    <w:rsid w:val="76C60FC9"/>
    <w:rsid w:val="76C90CA0"/>
    <w:rsid w:val="76CD33CF"/>
    <w:rsid w:val="76E54A21"/>
    <w:rsid w:val="76EF188A"/>
    <w:rsid w:val="76EF5D3C"/>
    <w:rsid w:val="76F928F2"/>
    <w:rsid w:val="772E1233"/>
    <w:rsid w:val="773C4E1E"/>
    <w:rsid w:val="774374B5"/>
    <w:rsid w:val="77470A38"/>
    <w:rsid w:val="7753787E"/>
    <w:rsid w:val="77654E13"/>
    <w:rsid w:val="777101AF"/>
    <w:rsid w:val="77787755"/>
    <w:rsid w:val="778B74B5"/>
    <w:rsid w:val="77994313"/>
    <w:rsid w:val="77A44F52"/>
    <w:rsid w:val="77A62C74"/>
    <w:rsid w:val="77AD0D1B"/>
    <w:rsid w:val="77AF4748"/>
    <w:rsid w:val="77C9748D"/>
    <w:rsid w:val="78157420"/>
    <w:rsid w:val="78183066"/>
    <w:rsid w:val="784071A0"/>
    <w:rsid w:val="78523284"/>
    <w:rsid w:val="786904AE"/>
    <w:rsid w:val="787C3054"/>
    <w:rsid w:val="787F28FE"/>
    <w:rsid w:val="78953253"/>
    <w:rsid w:val="7895711E"/>
    <w:rsid w:val="78AE2CBE"/>
    <w:rsid w:val="78C54FC9"/>
    <w:rsid w:val="78D04695"/>
    <w:rsid w:val="78D86DB5"/>
    <w:rsid w:val="78DF1F47"/>
    <w:rsid w:val="78E439FC"/>
    <w:rsid w:val="78E53762"/>
    <w:rsid w:val="78E76D52"/>
    <w:rsid w:val="79086816"/>
    <w:rsid w:val="79093B5E"/>
    <w:rsid w:val="79100A4F"/>
    <w:rsid w:val="79111010"/>
    <w:rsid w:val="791453EC"/>
    <w:rsid w:val="791D00B0"/>
    <w:rsid w:val="79397E5D"/>
    <w:rsid w:val="793A0FDA"/>
    <w:rsid w:val="794039EE"/>
    <w:rsid w:val="795A0192"/>
    <w:rsid w:val="799A0BB1"/>
    <w:rsid w:val="79AD3C02"/>
    <w:rsid w:val="79BD372C"/>
    <w:rsid w:val="79DE72F0"/>
    <w:rsid w:val="79EA3F57"/>
    <w:rsid w:val="7A0518D3"/>
    <w:rsid w:val="7A072E1B"/>
    <w:rsid w:val="7A0F12E6"/>
    <w:rsid w:val="7A443267"/>
    <w:rsid w:val="7A516D36"/>
    <w:rsid w:val="7A52719E"/>
    <w:rsid w:val="7A791EA9"/>
    <w:rsid w:val="7A824C3A"/>
    <w:rsid w:val="7A9C0BFC"/>
    <w:rsid w:val="7AA013ED"/>
    <w:rsid w:val="7ACD1C61"/>
    <w:rsid w:val="7AD92FE1"/>
    <w:rsid w:val="7AEF3820"/>
    <w:rsid w:val="7AF73A40"/>
    <w:rsid w:val="7AFE2398"/>
    <w:rsid w:val="7B022868"/>
    <w:rsid w:val="7B194369"/>
    <w:rsid w:val="7B2044C3"/>
    <w:rsid w:val="7B261950"/>
    <w:rsid w:val="7B3103E1"/>
    <w:rsid w:val="7B3C3AC2"/>
    <w:rsid w:val="7B4E4228"/>
    <w:rsid w:val="7B4F6B6A"/>
    <w:rsid w:val="7B9054A0"/>
    <w:rsid w:val="7B9E5B3A"/>
    <w:rsid w:val="7BA00EA3"/>
    <w:rsid w:val="7BA94274"/>
    <w:rsid w:val="7BC22F17"/>
    <w:rsid w:val="7BC7231A"/>
    <w:rsid w:val="7BCF0EDF"/>
    <w:rsid w:val="7BD65864"/>
    <w:rsid w:val="7BE15E2F"/>
    <w:rsid w:val="7BE37A57"/>
    <w:rsid w:val="7BEA7F06"/>
    <w:rsid w:val="7C08259D"/>
    <w:rsid w:val="7C146794"/>
    <w:rsid w:val="7C1576DC"/>
    <w:rsid w:val="7C1A6555"/>
    <w:rsid w:val="7C461BA7"/>
    <w:rsid w:val="7C6F7A0C"/>
    <w:rsid w:val="7C730D95"/>
    <w:rsid w:val="7C811ABB"/>
    <w:rsid w:val="7C8230F2"/>
    <w:rsid w:val="7C936C55"/>
    <w:rsid w:val="7C963DC3"/>
    <w:rsid w:val="7CB96AB9"/>
    <w:rsid w:val="7CD875FC"/>
    <w:rsid w:val="7CEE28F8"/>
    <w:rsid w:val="7CF124AE"/>
    <w:rsid w:val="7D004C18"/>
    <w:rsid w:val="7D0B4D82"/>
    <w:rsid w:val="7D1514A6"/>
    <w:rsid w:val="7D20363C"/>
    <w:rsid w:val="7D271E29"/>
    <w:rsid w:val="7D2F00F5"/>
    <w:rsid w:val="7D2F258B"/>
    <w:rsid w:val="7D3C06CF"/>
    <w:rsid w:val="7D4C7846"/>
    <w:rsid w:val="7D6E5376"/>
    <w:rsid w:val="7D862334"/>
    <w:rsid w:val="7D885D6B"/>
    <w:rsid w:val="7D8E6563"/>
    <w:rsid w:val="7D9E0355"/>
    <w:rsid w:val="7DA176CC"/>
    <w:rsid w:val="7DBB0EB6"/>
    <w:rsid w:val="7DC51FB6"/>
    <w:rsid w:val="7DD3005E"/>
    <w:rsid w:val="7DD32292"/>
    <w:rsid w:val="7DE03C2C"/>
    <w:rsid w:val="7DF65F69"/>
    <w:rsid w:val="7DFC797B"/>
    <w:rsid w:val="7DFF7F46"/>
    <w:rsid w:val="7E192CF0"/>
    <w:rsid w:val="7E2C0C00"/>
    <w:rsid w:val="7E2D4FC5"/>
    <w:rsid w:val="7E324EFE"/>
    <w:rsid w:val="7E3C48CF"/>
    <w:rsid w:val="7E43770C"/>
    <w:rsid w:val="7E44174B"/>
    <w:rsid w:val="7E493744"/>
    <w:rsid w:val="7E4B0569"/>
    <w:rsid w:val="7E6858A0"/>
    <w:rsid w:val="7E6B77EA"/>
    <w:rsid w:val="7E6F0090"/>
    <w:rsid w:val="7E915865"/>
    <w:rsid w:val="7EBB1EA8"/>
    <w:rsid w:val="7EC12B9C"/>
    <w:rsid w:val="7EC218D0"/>
    <w:rsid w:val="7EC8295A"/>
    <w:rsid w:val="7EF346C4"/>
    <w:rsid w:val="7EF53171"/>
    <w:rsid w:val="7EF96D2C"/>
    <w:rsid w:val="7EFA0739"/>
    <w:rsid w:val="7EFB3431"/>
    <w:rsid w:val="7EFB55E5"/>
    <w:rsid w:val="7EFD2ED0"/>
    <w:rsid w:val="7F0023E1"/>
    <w:rsid w:val="7F0F656B"/>
    <w:rsid w:val="7F335EC6"/>
    <w:rsid w:val="7F422E54"/>
    <w:rsid w:val="7F423106"/>
    <w:rsid w:val="7F493429"/>
    <w:rsid w:val="7F5B6FA3"/>
    <w:rsid w:val="7F656FAE"/>
    <w:rsid w:val="7F72403E"/>
    <w:rsid w:val="7F734F41"/>
    <w:rsid w:val="7F797256"/>
    <w:rsid w:val="7F831B16"/>
    <w:rsid w:val="7FA01D83"/>
    <w:rsid w:val="7FAC6400"/>
    <w:rsid w:val="7FE04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359284-AC7B-49D4-9E5B-038B31CEF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1"/>
    <w:next w:val="a"/>
    <w:link w:val="2Char"/>
    <w:qFormat/>
    <w:pPr>
      <w:tabs>
        <w:tab w:val="clear" w:pos="432"/>
        <w:tab w:val="left" w:pos="576"/>
      </w:tabs>
      <w:spacing w:before="240" w:after="60"/>
      <w:outlineLvl w:val="1"/>
    </w:pPr>
    <w:rPr>
      <w:rFonts w:cs="Arial"/>
      <w:b/>
      <w:bCs/>
      <w:iCs/>
      <w:sz w:val="24"/>
      <w:szCs w:val="28"/>
      <w:lang w:val="en-US"/>
    </w:rPr>
  </w:style>
  <w:style w:type="paragraph" w:styleId="3">
    <w:name w:val="heading 3"/>
    <w:basedOn w:val="2"/>
    <w:next w:val="a"/>
    <w:qFormat/>
    <w:pPr>
      <w:tabs>
        <w:tab w:val="clear" w:pos="576"/>
        <w:tab w:val="left" w:pos="720"/>
      </w:tabs>
      <w:ind w:left="720" w:hanging="720"/>
      <w:outlineLvl w:val="2"/>
    </w:pPr>
    <w:rPr>
      <w:szCs w:val="26"/>
    </w:rPr>
  </w:style>
  <w:style w:type="paragraph" w:styleId="4">
    <w:name w:val="heading 4"/>
    <w:basedOn w:val="3"/>
    <w:next w:val="a"/>
    <w:link w:val="4Char"/>
    <w:qFormat/>
    <w:pPr>
      <w:tabs>
        <w:tab w:val="clear" w:pos="720"/>
        <w:tab w:val="left" w:pos="864"/>
      </w:tabs>
      <w:ind w:left="864" w:hanging="864"/>
      <w:outlineLvl w:val="3"/>
    </w:pPr>
    <w:rPr>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5">
    <w:name w:val="caption"/>
    <w:basedOn w:val="a"/>
    <w:next w:val="a"/>
    <w:link w:val="Char"/>
    <w:qFormat/>
    <w:rPr>
      <w:b/>
      <w:bCs/>
    </w:rPr>
  </w:style>
  <w:style w:type="paragraph" w:styleId="a6">
    <w:name w:val="List Bullet"/>
    <w:basedOn w:val="a7"/>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7">
    <w:name w:val="Body Text"/>
    <w:basedOn w:val="a"/>
    <w:link w:val="Char0"/>
    <w:qFormat/>
    <w:pPr>
      <w:overflowPunct/>
      <w:autoSpaceDE/>
      <w:autoSpaceDN/>
      <w:adjustRightInd/>
      <w:textAlignment w:val="auto"/>
    </w:pPr>
    <w:rPr>
      <w:rFonts w:eastAsia="MS Mincho"/>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1"/>
    <w:unhideWhenUsed/>
    <w:qFormat/>
  </w:style>
  <w:style w:type="paragraph" w:styleId="aa">
    <w:name w:val="Body Text Indent"/>
    <w:basedOn w:val="a"/>
    <w:qFormat/>
    <w:pPr>
      <w:spacing w:after="120"/>
      <w:ind w:left="283"/>
    </w:pPr>
  </w:style>
  <w:style w:type="paragraph" w:styleId="ab">
    <w:name w:val="Balloon Text"/>
    <w:basedOn w:val="a"/>
    <w:link w:val="Char2"/>
    <w:uiPriority w:val="99"/>
    <w:unhideWhenUsed/>
    <w:qFormat/>
    <w:pPr>
      <w:spacing w:after="0"/>
    </w:pPr>
    <w:rPr>
      <w:rFonts w:ascii="Tahoma" w:hAnsi="Tahoma" w:cs="Tahoma"/>
      <w:sz w:val="16"/>
      <w:szCs w:val="16"/>
    </w:rPr>
  </w:style>
  <w:style w:type="paragraph" w:styleId="ac">
    <w:name w:val="footer"/>
    <w:basedOn w:val="a"/>
    <w:link w:val="Char3"/>
    <w:uiPriority w:val="99"/>
    <w:unhideWhenUsed/>
    <w:qFormat/>
    <w:pPr>
      <w:tabs>
        <w:tab w:val="center" w:pos="4513"/>
        <w:tab w:val="right" w:pos="9026"/>
      </w:tabs>
      <w:snapToGrid w:val="0"/>
    </w:pPr>
  </w:style>
  <w:style w:type="paragraph" w:styleId="ad">
    <w:name w:val="header"/>
    <w:link w:val="Char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40">
    <w:name w:val="toc 4"/>
    <w:basedOn w:val="a"/>
    <w:next w:val="a"/>
    <w:uiPriority w:val="39"/>
    <w:semiHidden/>
    <w:unhideWhenUsed/>
    <w:qFormat/>
    <w:pPr>
      <w:ind w:leftChars="600" w:left="1260"/>
    </w:pPr>
  </w:style>
  <w:style w:type="paragraph" w:styleId="ae">
    <w:name w:val="List"/>
    <w:basedOn w:val="a"/>
    <w:qFormat/>
    <w:pPr>
      <w:ind w:left="283" w:hanging="283"/>
    </w:pPr>
  </w:style>
  <w:style w:type="paragraph" w:styleId="af">
    <w:name w:val="footnote text"/>
    <w:basedOn w:val="a"/>
    <w:uiPriority w:val="99"/>
    <w:unhideWhenUsed/>
    <w:qFormat/>
    <w:pPr>
      <w:snapToGrid w:val="0"/>
      <w:jc w:val="left"/>
    </w:pPr>
    <w:rPr>
      <w:sz w:val="18"/>
    </w:r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1">
    <w:name w:val="annotation subject"/>
    <w:basedOn w:val="a9"/>
    <w:next w:val="a9"/>
    <w:link w:val="Char5"/>
    <w:uiPriority w:val="99"/>
    <w:unhideWhenUsed/>
    <w:qFormat/>
    <w:rPr>
      <w:b/>
      <w:bCs/>
    </w:rPr>
  </w:style>
  <w:style w:type="table" w:styleId="af2">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1"/>
    <w:uiPriority w:val="22"/>
    <w:qFormat/>
    <w:rPr>
      <w:b/>
      <w:bCs/>
    </w:rPr>
  </w:style>
  <w:style w:type="character" w:styleId="af4">
    <w:name w:val="page number"/>
    <w:basedOn w:val="a1"/>
    <w:semiHidden/>
    <w:qFormat/>
  </w:style>
  <w:style w:type="character" w:styleId="af5">
    <w:name w:val="FollowedHyperlink"/>
    <w:basedOn w:val="a1"/>
    <w:qFormat/>
    <w:rPr>
      <w:color w:val="800080"/>
      <w:u w:val="single"/>
    </w:rPr>
  </w:style>
  <w:style w:type="character" w:styleId="af6">
    <w:name w:val="Emphasis"/>
    <w:uiPriority w:val="20"/>
    <w:qFormat/>
    <w:rPr>
      <w:i/>
      <w:iCs/>
    </w:rPr>
  </w:style>
  <w:style w:type="character" w:styleId="af7">
    <w:name w:val="Hyperlink"/>
    <w:basedOn w:val="a1"/>
    <w:uiPriority w:val="99"/>
    <w:unhideWhenUsed/>
    <w:qFormat/>
    <w:rPr>
      <w:color w:val="0000FF"/>
      <w:u w:val="single"/>
    </w:rPr>
  </w:style>
  <w:style w:type="character" w:styleId="af8">
    <w:name w:val="annotation reference"/>
    <w:basedOn w:val="a1"/>
    <w:unhideWhenUsed/>
    <w:qFormat/>
    <w:rPr>
      <w:sz w:val="16"/>
      <w:szCs w:val="16"/>
    </w:rPr>
  </w:style>
  <w:style w:type="character" w:styleId="af9">
    <w:name w:val="footnote reference"/>
    <w:basedOn w:val="a1"/>
    <w:uiPriority w:val="99"/>
    <w:unhideWhenUsed/>
    <w:qFormat/>
    <w:rPr>
      <w:vertAlign w:val="superscript"/>
    </w:rPr>
  </w:style>
  <w:style w:type="character" w:customStyle="1" w:styleId="Char2">
    <w:name w:val="批注框文本 Char"/>
    <w:basedOn w:val="a1"/>
    <w:link w:val="ab"/>
    <w:uiPriority w:val="99"/>
    <w:semiHidden/>
    <w:qFormat/>
    <w:rPr>
      <w:rFonts w:ascii="Tahoma" w:eastAsia="Times New Roman" w:hAnsi="Tahoma" w:cs="Tahoma"/>
      <w:sz w:val="16"/>
      <w:szCs w:val="16"/>
      <w:lang w:val="en-GB"/>
    </w:rPr>
  </w:style>
  <w:style w:type="character" w:customStyle="1" w:styleId="Char">
    <w:name w:val="题注 Char"/>
    <w:basedOn w:val="a1"/>
    <w:link w:val="a5"/>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1">
    <w:name w:val="批注文字 Char"/>
    <w:basedOn w:val="a1"/>
    <w:link w:val="a9"/>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4">
    <w:name w:val="页眉 Char"/>
    <w:basedOn w:val="a1"/>
    <w:link w:val="ad"/>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5">
    <w:name w:val="批注主题 Char"/>
    <w:basedOn w:val="Char1"/>
    <w:link w:val="af1"/>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c"/>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e"/>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1"/>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34"/>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a">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e"/>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0">
    <w:name w:val="正文文本 Char"/>
    <w:basedOn w:val="a1"/>
    <w:link w:val="a7"/>
    <w:qFormat/>
    <w:rPr>
      <w:rFonts w:eastAsia="MS Mincho"/>
      <w:lang w:val="en-GB" w:eastAsia="en-US"/>
    </w:rPr>
  </w:style>
  <w:style w:type="paragraph" w:customStyle="1" w:styleId="20">
    <w:name w:val="列出段落2"/>
    <w:basedOn w:val="a"/>
    <w:uiPriority w:val="99"/>
    <w:qFormat/>
    <w:pPr>
      <w:ind w:firstLineChars="200" w:firstLine="420"/>
    </w:pPr>
  </w:style>
  <w:style w:type="paragraph" w:customStyle="1" w:styleId="21">
    <w:name w:val="列出段落21"/>
    <w:basedOn w:val="a"/>
    <w:uiPriority w:val="99"/>
    <w:semiHidden/>
    <w:qFormat/>
    <w:pPr>
      <w:ind w:firstLineChars="200" w:firstLine="420"/>
    </w:pPr>
  </w:style>
  <w:style w:type="character" w:customStyle="1" w:styleId="2Char">
    <w:name w:val="标题 2 Char"/>
    <w:basedOn w:val="a1"/>
    <w:link w:val="2"/>
    <w:qFormat/>
    <w:rPr>
      <w:rFonts w:ascii="Times New Roman" w:eastAsia="Times New Roman" w:hAnsi="Times New Roman" w:cs="Arial"/>
      <w:b/>
      <w:bCs/>
      <w:iCs/>
      <w:sz w:val="24"/>
      <w:szCs w:val="28"/>
      <w:lang w:eastAsia="en-US"/>
    </w:rPr>
  </w:style>
  <w:style w:type="paragraph" w:customStyle="1" w:styleId="ListParagraph2">
    <w:name w:val="List Paragraph2"/>
    <w:basedOn w:val="a"/>
    <w:uiPriority w:val="99"/>
    <w:unhideWhenUsed/>
    <w:qFormat/>
    <w:pPr>
      <w:ind w:firstLineChars="200" w:firstLine="420"/>
    </w:pPr>
  </w:style>
  <w:style w:type="paragraph" w:customStyle="1" w:styleId="30">
    <w:name w:val="列出段落3"/>
    <w:basedOn w:val="a"/>
    <w:uiPriority w:val="99"/>
    <w:unhideWhenUsed/>
    <w:qFormat/>
    <w:pPr>
      <w:ind w:left="720"/>
      <w:contextualSpacing/>
    </w:p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styleId="afb">
    <w:name w:val="List Paragraph"/>
    <w:basedOn w:val="a"/>
    <w:uiPriority w:val="34"/>
    <w:qFormat/>
    <w:pPr>
      <w:ind w:firstLineChars="200" w:firstLine="420"/>
    </w:pPr>
  </w:style>
  <w:style w:type="paragraph" w:customStyle="1" w:styleId="PatAppBody">
    <w:name w:val="PatApp Body"/>
    <w:basedOn w:val="a"/>
    <w:qFormat/>
    <w:pPr>
      <w:numPr>
        <w:numId w:val="2"/>
      </w:numPr>
      <w:spacing w:line="480" w:lineRule="auto"/>
      <w:jc w:val="left"/>
    </w:pPr>
    <w:rPr>
      <w:snapToGrid w:val="0"/>
      <w:sz w:val="24"/>
    </w:rPr>
  </w:style>
  <w:style w:type="paragraph" w:customStyle="1" w:styleId="listparagraph">
    <w:name w:val="listparagraph"/>
    <w:qFormat/>
    <w:pPr>
      <w:spacing w:before="100" w:beforeAutospacing="1" w:after="100" w:afterAutospacing="1"/>
    </w:pPr>
    <w:rPr>
      <w:rFonts w:ascii="Calibri" w:eastAsia="Calibri" w:hAnsi="Calibri" w:cs="Calibri"/>
      <w:sz w:val="22"/>
      <w:szCs w:val="22"/>
      <w:lang w:eastAsia="en-US"/>
    </w:r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70">
    <w:name w:val="列出段落7"/>
    <w:basedOn w:val="a"/>
    <w:uiPriority w:val="34"/>
    <w:qFormat/>
    <w:pPr>
      <w:spacing w:line="256" w:lineRule="auto"/>
      <w:ind w:left="720"/>
      <w:contextualSpacing/>
      <w:textAlignment w:val="auto"/>
    </w:pPr>
  </w:style>
  <w:style w:type="paragraph" w:customStyle="1" w:styleId="B3">
    <w:name w:val="B3"/>
    <w:basedOn w:val="a"/>
    <w:qFormat/>
    <w:pPr>
      <w:ind w:left="1135" w:hanging="284"/>
    </w:pPr>
  </w:style>
  <w:style w:type="paragraph" w:customStyle="1" w:styleId="22">
    <w:name w:val="修订2"/>
    <w:hidden/>
    <w:uiPriority w:val="99"/>
    <w:semiHidden/>
    <w:qFormat/>
    <w:rPr>
      <w:rFonts w:eastAsia="Times New Roman"/>
      <w:lang w:val="en-GB" w:eastAsia="en-US"/>
    </w:rPr>
  </w:style>
  <w:style w:type="paragraph" w:customStyle="1" w:styleId="31">
    <w:name w:val="修订3"/>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C6CD55-2CD1-4961-ADD6-C9CE670CA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4809</Words>
  <Characters>27413</Characters>
  <Application>Microsoft Office Word</Application>
  <DocSecurity>0</DocSecurity>
  <Lines>228</Lines>
  <Paragraphs>64</Paragraphs>
  <ScaleCrop>false</ScaleCrop>
  <Company>ZTE</Company>
  <LinksUpToDate>false</LinksUpToDate>
  <CharactersWithSpaces>32158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cp:revision>
  <cp:lastPrinted>2011-10-28T07:16:00Z</cp:lastPrinted>
  <dcterms:created xsi:type="dcterms:W3CDTF">2022-04-20T06:01:00Z</dcterms:created>
  <dcterms:modified xsi:type="dcterms:W3CDTF">2022-04-20T06:28:00Z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2052-11.8.2.10393</vt:lpwstr>
  </property>
</Properties>
</file>